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E2768" w14:textId="00F508CF" w:rsidR="00161460" w:rsidRPr="005562C3" w:rsidRDefault="00161460" w:rsidP="00161460">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End w:id="0"/>
      <w:r w:rsidRPr="005D619F">
        <w:rPr>
          <w:rFonts w:eastAsia="MS Mincho" w:cs="Arial"/>
          <w:kern w:val="0"/>
          <w:sz w:val="24"/>
          <w:szCs w:val="24"/>
          <w:lang w:val="en-US" w:eastAsia="en-US"/>
        </w:rPr>
        <w:t>3</w:t>
      </w:r>
      <w:r w:rsidR="00C830F3">
        <w:rPr>
          <w:rFonts w:eastAsia="MS Mincho" w:cs="Arial"/>
          <w:kern w:val="0"/>
          <w:sz w:val="24"/>
          <w:szCs w:val="24"/>
          <w:lang w:val="en-US" w:eastAsia="en-US"/>
        </w:rPr>
        <w:t>GPP TSG-RAN WG1 Meeting #91</w:t>
      </w:r>
      <w:r w:rsidRPr="005562C3">
        <w:rPr>
          <w:rFonts w:eastAsia="MS Mincho" w:cs="Arial"/>
          <w:kern w:val="0"/>
          <w:sz w:val="24"/>
          <w:szCs w:val="24"/>
          <w:lang w:val="en-US" w:eastAsia="en-US"/>
        </w:rPr>
        <w:tab/>
      </w:r>
      <w:r w:rsidR="00761E97" w:rsidRPr="00761E97">
        <w:rPr>
          <w:rFonts w:eastAsia="MS Mincho" w:cs="Arial"/>
          <w:kern w:val="0"/>
          <w:sz w:val="24"/>
          <w:szCs w:val="24"/>
          <w:lang w:val="en-US" w:eastAsia="en-US"/>
        </w:rPr>
        <w:t>R1-1719364</w:t>
      </w:r>
      <w:bookmarkStart w:id="1" w:name="_GoBack"/>
      <w:bookmarkEnd w:id="1"/>
    </w:p>
    <w:p w14:paraId="7E6F5DE8" w14:textId="272FD4D3" w:rsidR="00111279" w:rsidRDefault="00C830F3" w:rsidP="00D0025C">
      <w:pPr>
        <w:pStyle w:val="3GPPHeader"/>
        <w:spacing w:after="120"/>
        <w:rPr>
          <w:rFonts w:ascii="Arial" w:hAnsi="Arial" w:cs="Arial"/>
          <w:lang w:val="en-GB" w:eastAsia="en-US"/>
        </w:rPr>
      </w:pPr>
      <w:r w:rsidRPr="00C830F3">
        <w:rPr>
          <w:rFonts w:ascii="Arial" w:hAnsi="Arial" w:cs="Arial"/>
          <w:lang w:val="en-GB" w:eastAsia="en-US"/>
        </w:rPr>
        <w:t>Reno, Nevada, USA, 27th November – 1st December 2017</w:t>
      </w:r>
    </w:p>
    <w:p w14:paraId="71047931" w14:textId="77777777" w:rsidR="00C830F3" w:rsidRPr="00D0025C" w:rsidRDefault="00C830F3" w:rsidP="00D0025C">
      <w:pPr>
        <w:pStyle w:val="3GPPHeader"/>
        <w:spacing w:after="120"/>
        <w:rPr>
          <w:rFonts w:ascii="Arial" w:hAnsi="Arial" w:cs="Arial"/>
          <w:sz w:val="22"/>
        </w:rPr>
      </w:pPr>
    </w:p>
    <w:p w14:paraId="2C46C229" w14:textId="1C2A2128"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111279" w:rsidRPr="00111279">
        <w:rPr>
          <w:rFonts w:ascii="Arial" w:hAnsi="Arial" w:cs="Arial"/>
          <w:b w:val="0"/>
          <w:bCs/>
          <w:sz w:val="22"/>
        </w:rPr>
        <w:t>6.2.6.4</w:t>
      </w:r>
      <w:r w:rsidR="00111279">
        <w:rPr>
          <w:rFonts w:ascii="Arial" w:hAnsi="Arial" w:cs="Arial"/>
          <w:sz w:val="22"/>
        </w:rPr>
        <w:tab/>
      </w:r>
    </w:p>
    <w:p w14:paraId="31935777"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C8F4F63" w14:textId="12802EF1"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BB3A77">
        <w:rPr>
          <w:rFonts w:ascii="Arial" w:hAnsi="Arial" w:cs="Arial"/>
          <w:b w:val="0"/>
          <w:bCs/>
          <w:sz w:val="22"/>
        </w:rPr>
        <w:t>Physical layer scheduling request for NB-IoT</w:t>
      </w:r>
    </w:p>
    <w:p w14:paraId="20E57D08"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1EFA5D52" w14:textId="77777777" w:rsidR="00841A5A" w:rsidRDefault="00D0025C" w:rsidP="00841A5A">
      <w:pPr>
        <w:pStyle w:val="Heading1"/>
      </w:pPr>
      <w:bookmarkStart w:id="2" w:name="_Ref409106980"/>
      <w:r w:rsidRPr="00040C32">
        <w:t>Introduction</w:t>
      </w:r>
      <w:bookmarkStart w:id="3" w:name="_Ref465843822"/>
      <w:bookmarkEnd w:id="2"/>
    </w:p>
    <w:p w14:paraId="05DADC39" w14:textId="2B898424" w:rsidR="00A11925" w:rsidRDefault="00514643" w:rsidP="00A11925">
      <w:pPr>
        <w:pStyle w:val="BodyText"/>
        <w:rPr>
          <w:rFonts w:cs="Arial"/>
        </w:rPr>
      </w:pPr>
      <w:r>
        <w:t xml:space="preserve">In Rel-15, a work item (WI) for enhancement of NB-IoT is agreed. The objective is to enhance the performance of NB-IoT by further reduction of latency and power consumption, improvement of measurement accuracy, enhancement of NPRACH reliability and range, etc. </w:t>
      </w:r>
      <w:r>
        <w:fldChar w:fldCharType="begin"/>
      </w:r>
      <w:r>
        <w:instrText xml:space="preserve"> REF _Ref462665614 \n \h </w:instrText>
      </w:r>
      <w:r>
        <w:fldChar w:fldCharType="separate"/>
      </w:r>
      <w:r w:rsidR="007E4510">
        <w:t>[1]</w:t>
      </w:r>
      <w:r>
        <w:fldChar w:fldCharType="end"/>
      </w:r>
      <w:r>
        <w:t xml:space="preserve">. </w:t>
      </w:r>
      <w:r>
        <w:rPr>
          <w:rFonts w:cs="Arial"/>
        </w:rPr>
        <w:t xml:space="preserve">By adding support for a physical layer scheduling request (SR) the intention is to achieve further latency and power reduction in NB-IoT Rel-15. </w:t>
      </w:r>
    </w:p>
    <w:p w14:paraId="383F2A7C" w14:textId="77777777" w:rsidR="00A11925" w:rsidRDefault="00A11925" w:rsidP="00A11925">
      <w:pPr>
        <w:pStyle w:val="BodyText"/>
        <w:rPr>
          <w:rFonts w:cs="Arial"/>
        </w:rPr>
      </w:pPr>
      <w:r>
        <w:rPr>
          <w:rFonts w:cs="Arial"/>
        </w:rPr>
        <w:t xml:space="preserve">In </w:t>
      </w:r>
      <w:r w:rsidR="00396C47">
        <w:rPr>
          <w:rFonts w:cs="Arial"/>
        </w:rPr>
        <w:t xml:space="preserve">the </w:t>
      </w:r>
      <w:r>
        <w:rPr>
          <w:rFonts w:cs="Arial"/>
        </w:rPr>
        <w:t>RAN1#88bis meeting, the following agreements were made</w:t>
      </w:r>
      <w:r w:rsidR="00396C47">
        <w:rPr>
          <w:rFonts w:cs="Arial"/>
        </w:rPr>
        <w:t xml:space="preserve"> regarding SR</w:t>
      </w:r>
      <w:r>
        <w:rPr>
          <w:rFonts w:cs="Arial"/>
        </w:rPr>
        <w:t>:</w:t>
      </w:r>
    </w:p>
    <w:p w14:paraId="6A4D9E3A"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SR should only be used when an NB-IoT </w:t>
      </w:r>
      <w:r w:rsidRPr="00A11925">
        <w:rPr>
          <w:rFonts w:cs="Arial"/>
        </w:rPr>
        <w:t xml:space="preserve">UE is in uplink sync in RRC connected mode. </w:t>
      </w:r>
    </w:p>
    <w:p w14:paraId="3EBC0657" w14:textId="77777777" w:rsidR="001A02A9" w:rsidRPr="00A11925" w:rsidRDefault="00907764" w:rsidP="002848DE">
      <w:pPr>
        <w:pStyle w:val="BodyText"/>
        <w:numPr>
          <w:ilvl w:val="1"/>
          <w:numId w:val="34"/>
        </w:numPr>
        <w:spacing w:after="0"/>
        <w:rPr>
          <w:rFonts w:cs="Arial"/>
          <w:lang w:val="en-US"/>
        </w:rPr>
      </w:pPr>
      <w:r w:rsidRPr="00A11925">
        <w:rPr>
          <w:rFonts w:cs="Arial"/>
        </w:rPr>
        <w:t>TA estimation should not be a design target of SR signal.</w:t>
      </w:r>
    </w:p>
    <w:p w14:paraId="4E4C0754"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Sending SR with HARQ ACK/NACK can serve as the baseline case for UE with DL data </w:t>
      </w:r>
    </w:p>
    <w:p w14:paraId="55C2058B"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Further designs to be considered for dedicated SR signal design are:</w:t>
      </w:r>
    </w:p>
    <w:p w14:paraId="0F5B9225" w14:textId="77777777" w:rsidR="001A02A9" w:rsidRPr="00A11925" w:rsidRDefault="00907764" w:rsidP="002848DE">
      <w:pPr>
        <w:pStyle w:val="BodyText"/>
        <w:numPr>
          <w:ilvl w:val="1"/>
          <w:numId w:val="34"/>
        </w:numPr>
        <w:spacing w:after="0"/>
        <w:rPr>
          <w:rFonts w:cs="Arial"/>
          <w:lang w:val="en-US"/>
        </w:rPr>
      </w:pPr>
      <w:r w:rsidRPr="00A11925">
        <w:rPr>
          <w:rFonts w:cs="Arial"/>
        </w:rPr>
        <w:t>Based on NPRACH signal;</w:t>
      </w:r>
    </w:p>
    <w:p w14:paraId="47025774" w14:textId="77777777" w:rsidR="001A02A9" w:rsidRPr="00A11925" w:rsidRDefault="00907764" w:rsidP="002848DE">
      <w:pPr>
        <w:pStyle w:val="BodyText"/>
        <w:numPr>
          <w:ilvl w:val="1"/>
          <w:numId w:val="34"/>
        </w:numPr>
        <w:spacing w:after="0"/>
        <w:rPr>
          <w:rFonts w:cs="Arial"/>
          <w:lang w:val="en-US"/>
        </w:rPr>
      </w:pPr>
      <w:r w:rsidRPr="00A11925">
        <w:rPr>
          <w:rFonts w:cs="Arial"/>
        </w:rPr>
        <w:t>Based on NPUSCH format 2:</w:t>
      </w:r>
    </w:p>
    <w:p w14:paraId="3FE1D7F4" w14:textId="77777777" w:rsidR="001A02A9" w:rsidRPr="00A11925" w:rsidRDefault="00907764" w:rsidP="002848DE">
      <w:pPr>
        <w:pStyle w:val="BodyText"/>
        <w:numPr>
          <w:ilvl w:val="2"/>
          <w:numId w:val="34"/>
        </w:numPr>
        <w:spacing w:after="0"/>
        <w:rPr>
          <w:rFonts w:cs="Arial"/>
          <w:lang w:val="en-US"/>
        </w:rPr>
      </w:pPr>
      <w:r w:rsidRPr="00A11925">
        <w:rPr>
          <w:rFonts w:cs="Arial"/>
        </w:rPr>
        <w:t>Non-coherent detection based format is not precluded</w:t>
      </w:r>
    </w:p>
    <w:p w14:paraId="56268B2C" w14:textId="77777777" w:rsidR="001A02A9" w:rsidRPr="002848DE" w:rsidRDefault="00907764" w:rsidP="002848DE">
      <w:pPr>
        <w:pStyle w:val="BodyText"/>
        <w:numPr>
          <w:ilvl w:val="0"/>
          <w:numId w:val="34"/>
        </w:numPr>
        <w:spacing w:after="0"/>
        <w:rPr>
          <w:rFonts w:cs="Arial"/>
          <w:lang w:val="en-US"/>
        </w:rPr>
      </w:pPr>
      <w:r w:rsidRPr="00A11925">
        <w:rPr>
          <w:rFonts w:cs="Arial"/>
        </w:rPr>
        <w:t>Collision handling for dedicated SR is FFS</w:t>
      </w:r>
    </w:p>
    <w:p w14:paraId="1FB60787"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Design criteria for physical layer SR:</w:t>
      </w:r>
    </w:p>
    <w:p w14:paraId="254B9924"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Power consumption reduction</w:t>
      </w:r>
    </w:p>
    <w:p w14:paraId="603EBE69"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Latency reduction</w:t>
      </w:r>
    </w:p>
    <w:p w14:paraId="621BB528"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Impact on legacy NB-IoT scheduling and resources</w:t>
      </w:r>
    </w:p>
    <w:p w14:paraId="5C01B8C4"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 xml:space="preserve">Traffic models used and SR resource configurations should be reported together with evaluations. </w:t>
      </w:r>
    </w:p>
    <w:p w14:paraId="491A0CFF" w14:textId="77777777" w:rsidR="0004204D" w:rsidRDefault="0004204D" w:rsidP="0004204D">
      <w:pPr>
        <w:tabs>
          <w:tab w:val="left" w:pos="720"/>
        </w:tabs>
        <w:spacing w:after="0"/>
      </w:pPr>
    </w:p>
    <w:p w14:paraId="07716BA8" w14:textId="77777777" w:rsidR="0004204D" w:rsidRPr="00595B04" w:rsidRDefault="00595B04" w:rsidP="0004204D">
      <w:pPr>
        <w:tabs>
          <w:tab w:val="left" w:pos="720"/>
        </w:tabs>
        <w:spacing w:after="0"/>
        <w:rPr>
          <w:rFonts w:ascii="Arial" w:hAnsi="Arial" w:cs="Arial"/>
          <w:sz w:val="20"/>
          <w:szCs w:val="20"/>
        </w:rPr>
      </w:pPr>
      <w:r>
        <w:rPr>
          <w:rFonts w:ascii="Arial" w:hAnsi="Arial" w:cs="Arial"/>
          <w:sz w:val="20"/>
          <w:szCs w:val="20"/>
        </w:rPr>
        <w:t>In addition, in RAN1#89 the following agreements were made:</w:t>
      </w:r>
    </w:p>
    <w:p w14:paraId="253BB76B" w14:textId="77777777" w:rsidR="0004204D" w:rsidRPr="00595B04" w:rsidRDefault="0004204D" w:rsidP="0004204D">
      <w:pPr>
        <w:tabs>
          <w:tab w:val="left" w:pos="720"/>
        </w:tabs>
        <w:spacing w:after="0"/>
        <w:rPr>
          <w:rFonts w:ascii="Arial" w:hAnsi="Arial" w:cs="Arial"/>
          <w:sz w:val="20"/>
          <w:szCs w:val="20"/>
        </w:rPr>
      </w:pPr>
    </w:p>
    <w:p w14:paraId="7EF83DDD" w14:textId="77777777" w:rsidR="0004204D" w:rsidRPr="00595B04" w:rsidRDefault="0004204D" w:rsidP="00595B04">
      <w:pPr>
        <w:pStyle w:val="ListParagraph"/>
        <w:numPr>
          <w:ilvl w:val="0"/>
          <w:numId w:val="38"/>
        </w:numPr>
        <w:spacing w:after="0"/>
        <w:ind w:left="720"/>
        <w:rPr>
          <w:rFonts w:eastAsia="MS Mincho" w:cs="Arial"/>
          <w:i/>
        </w:rPr>
      </w:pPr>
      <w:r w:rsidRPr="00595B04">
        <w:rPr>
          <w:rFonts w:eastAsia="MS Mincho" w:cs="Arial"/>
          <w:i/>
        </w:rPr>
        <w:t>Piggybacked SR with HARQ-ACK is chosen between the following options, with evaluations encouraged at RAN1#90:</w:t>
      </w:r>
    </w:p>
    <w:p w14:paraId="146A37C1" w14:textId="77777777" w:rsidR="0004204D" w:rsidRPr="00595B04" w:rsidRDefault="0004204D" w:rsidP="00595B04">
      <w:pPr>
        <w:numPr>
          <w:ilvl w:val="1"/>
          <w:numId w:val="39"/>
        </w:numPr>
        <w:spacing w:after="0"/>
        <w:rPr>
          <w:rFonts w:ascii="Arial" w:hAnsi="Arial" w:cs="Arial"/>
          <w:i/>
          <w:sz w:val="20"/>
          <w:szCs w:val="20"/>
        </w:rPr>
      </w:pPr>
      <w:r w:rsidRPr="00595B04">
        <w:rPr>
          <w:rFonts w:ascii="Arial" w:hAnsi="Arial" w:cs="Arial"/>
          <w:i/>
          <w:sz w:val="20"/>
          <w:szCs w:val="20"/>
        </w:rPr>
        <w:t>Option 1: QPSK-based constellation</w:t>
      </w:r>
    </w:p>
    <w:p w14:paraId="49E9B351" w14:textId="77777777" w:rsidR="0004204D" w:rsidRPr="00595B04" w:rsidRDefault="0004204D" w:rsidP="00595B04">
      <w:pPr>
        <w:numPr>
          <w:ilvl w:val="1"/>
          <w:numId w:val="39"/>
        </w:numPr>
        <w:spacing w:after="0"/>
        <w:rPr>
          <w:rFonts w:ascii="Arial" w:hAnsi="Arial" w:cs="Arial"/>
          <w:i/>
          <w:sz w:val="20"/>
          <w:szCs w:val="20"/>
        </w:rPr>
      </w:pPr>
      <w:r w:rsidRPr="00595B04">
        <w:rPr>
          <w:rFonts w:ascii="Arial" w:hAnsi="Arial" w:cs="Arial"/>
          <w:i/>
          <w:sz w:val="20"/>
          <w:szCs w:val="20"/>
        </w:rPr>
        <w:t>Option 3: Cover code/Orthogonal sequence on ACK/NACK data symbols and/or DM-RS symbols</w:t>
      </w:r>
    </w:p>
    <w:p w14:paraId="2590F9DA" w14:textId="77777777" w:rsidR="0004204D" w:rsidRDefault="0004204D" w:rsidP="0004204D">
      <w:pPr>
        <w:pStyle w:val="BodyText"/>
      </w:pPr>
    </w:p>
    <w:p w14:paraId="45CDE85A" w14:textId="1513DAE9" w:rsidR="00514643" w:rsidRPr="00BB22CB" w:rsidRDefault="00514643" w:rsidP="00A11925">
      <w:pPr>
        <w:pStyle w:val="BodyText"/>
        <w:rPr>
          <w:rFonts w:cs="Arial"/>
        </w:rPr>
      </w:pPr>
      <w:r>
        <w:rPr>
          <w:rFonts w:cs="Arial"/>
        </w:rPr>
        <w:t xml:space="preserve">In this contribution, </w:t>
      </w:r>
      <w:r w:rsidR="00A11925">
        <w:rPr>
          <w:rFonts w:cs="Arial"/>
        </w:rPr>
        <w:t xml:space="preserve">we further discussion the design consideration of </w:t>
      </w:r>
      <w:r w:rsidR="00396C47">
        <w:rPr>
          <w:rFonts w:cs="Arial"/>
        </w:rPr>
        <w:t xml:space="preserve">having a dedicated </w:t>
      </w:r>
      <w:r w:rsidR="00A11925">
        <w:rPr>
          <w:rFonts w:cs="Arial"/>
        </w:rPr>
        <w:t xml:space="preserve">SR in NB-IoT. </w:t>
      </w:r>
      <w:r w:rsidR="00562D8F">
        <w:rPr>
          <w:rFonts w:cs="Arial"/>
        </w:rPr>
        <w:t xml:space="preserve">This is a resubmission of </w:t>
      </w:r>
      <w:r w:rsidR="005523AA" w:rsidRPr="005523AA">
        <w:rPr>
          <w:rFonts w:cs="Arial"/>
        </w:rPr>
        <w:t>R1-1717012</w:t>
      </w:r>
      <w:r w:rsidR="00562D8F">
        <w:rPr>
          <w:rFonts w:cs="Arial"/>
        </w:rPr>
        <w:t xml:space="preserve">. </w:t>
      </w:r>
    </w:p>
    <w:p w14:paraId="07579B77" w14:textId="77777777" w:rsidR="00D0025C" w:rsidRDefault="00D0025C" w:rsidP="00040C32">
      <w:pPr>
        <w:pStyle w:val="Heading1"/>
      </w:pPr>
      <w:r w:rsidRPr="00040C32">
        <w:t>Background</w:t>
      </w:r>
      <w:bookmarkEnd w:id="3"/>
    </w:p>
    <w:p w14:paraId="46F3E4BE" w14:textId="77777777" w:rsidR="000E237B" w:rsidRDefault="000E237B" w:rsidP="000E237B">
      <w:pPr>
        <w:jc w:val="both"/>
        <w:rPr>
          <w:rFonts w:ascii="Arial" w:hAnsi="Arial" w:cs="Arial"/>
          <w:sz w:val="20"/>
          <w:szCs w:val="20"/>
          <w:lang w:val="en-GB"/>
        </w:rPr>
      </w:pPr>
      <w:r>
        <w:rPr>
          <w:rFonts w:ascii="Arial" w:hAnsi="Arial" w:cs="Arial"/>
          <w:sz w:val="20"/>
          <w:szCs w:val="20"/>
          <w:lang w:val="en-GB"/>
        </w:rPr>
        <w:t xml:space="preserve">In Rel-13, as the expectation of NB-IoT traffic </w:t>
      </w:r>
      <w:r w:rsidR="00556DD7">
        <w:rPr>
          <w:rFonts w:ascii="Arial" w:hAnsi="Arial" w:cs="Arial"/>
          <w:sz w:val="20"/>
          <w:szCs w:val="20"/>
          <w:lang w:val="en-GB"/>
        </w:rPr>
        <w:t>was</w:t>
      </w:r>
      <w:r w:rsidR="00032044">
        <w:rPr>
          <w:rFonts w:ascii="Arial" w:hAnsi="Arial" w:cs="Arial"/>
          <w:sz w:val="20"/>
          <w:szCs w:val="20"/>
          <w:lang w:val="en-GB"/>
        </w:rPr>
        <w:t xml:space="preserve"> </w:t>
      </w:r>
      <w:r>
        <w:rPr>
          <w:rFonts w:ascii="Arial" w:hAnsi="Arial" w:cs="Arial"/>
          <w:sz w:val="20"/>
          <w:szCs w:val="20"/>
          <w:lang w:val="en-GB"/>
        </w:rPr>
        <w:t xml:space="preserve">mostly mobile initiated machine type of communication, there is no SR designed for NB-IoT. This is under the </w:t>
      </w:r>
      <w:r w:rsidR="007C284B">
        <w:rPr>
          <w:rFonts w:ascii="Arial" w:hAnsi="Arial" w:cs="Arial"/>
          <w:sz w:val="20"/>
          <w:szCs w:val="20"/>
          <w:lang w:val="en-GB"/>
        </w:rPr>
        <w:t xml:space="preserve">assumption </w:t>
      </w:r>
      <w:r>
        <w:rPr>
          <w:rFonts w:ascii="Arial" w:hAnsi="Arial" w:cs="Arial"/>
          <w:sz w:val="20"/>
          <w:szCs w:val="20"/>
          <w:lang w:val="en-GB"/>
        </w:rPr>
        <w:t>that the machine type communication targeted by Rel-13 NB-IoT is usually short, and a UE would not stay in RRC_CONNECTED</w:t>
      </w:r>
      <w:r w:rsidR="00556DD7">
        <w:rPr>
          <w:rFonts w:ascii="Arial" w:hAnsi="Arial" w:cs="Arial"/>
          <w:sz w:val="20"/>
          <w:szCs w:val="20"/>
          <w:lang w:val="en-GB"/>
        </w:rPr>
        <w:t xml:space="preserve"> </w:t>
      </w:r>
      <w:r>
        <w:rPr>
          <w:rFonts w:ascii="Arial" w:hAnsi="Arial" w:cs="Arial"/>
          <w:sz w:val="20"/>
          <w:szCs w:val="20"/>
          <w:lang w:val="en-GB"/>
        </w:rPr>
        <w:t xml:space="preserve">state for a long time. However, as there is an expectation that </w:t>
      </w:r>
      <w:r w:rsidR="007C284B">
        <w:rPr>
          <w:rFonts w:ascii="Arial" w:hAnsi="Arial" w:cs="Arial"/>
          <w:sz w:val="20"/>
          <w:szCs w:val="20"/>
          <w:lang w:val="en-GB"/>
        </w:rPr>
        <w:t xml:space="preserve">coming releases of </w:t>
      </w:r>
      <w:r>
        <w:rPr>
          <w:rFonts w:ascii="Arial" w:hAnsi="Arial" w:cs="Arial"/>
          <w:sz w:val="20"/>
          <w:szCs w:val="20"/>
          <w:lang w:val="en-GB"/>
        </w:rPr>
        <w:t>NB-IoT should support more divers</w:t>
      </w:r>
      <w:r w:rsidR="00661BF5">
        <w:rPr>
          <w:rFonts w:ascii="Arial" w:hAnsi="Arial" w:cs="Arial"/>
          <w:sz w:val="20"/>
          <w:szCs w:val="20"/>
          <w:lang w:val="en-GB"/>
        </w:rPr>
        <w:t>ified types of traffic</w:t>
      </w:r>
      <w:r>
        <w:rPr>
          <w:rFonts w:ascii="Arial" w:hAnsi="Arial" w:cs="Arial"/>
          <w:sz w:val="20"/>
          <w:szCs w:val="20"/>
          <w:lang w:val="en-GB"/>
        </w:rPr>
        <w:t>, the support of a</w:t>
      </w:r>
      <w:r w:rsidR="007C284B">
        <w:rPr>
          <w:rFonts w:ascii="Arial" w:hAnsi="Arial" w:cs="Arial"/>
          <w:sz w:val="20"/>
          <w:szCs w:val="20"/>
          <w:lang w:val="en-GB"/>
        </w:rPr>
        <w:t>n</w:t>
      </w:r>
      <w:r>
        <w:rPr>
          <w:rFonts w:ascii="Arial" w:hAnsi="Arial" w:cs="Arial"/>
          <w:sz w:val="20"/>
          <w:szCs w:val="20"/>
          <w:lang w:val="en-GB"/>
        </w:rPr>
        <w:t xml:space="preserve"> SR in NB-IoT may be beneficial. </w:t>
      </w:r>
    </w:p>
    <w:p w14:paraId="159B35ED" w14:textId="77777777" w:rsidR="00661BF5" w:rsidRDefault="00661BF5" w:rsidP="000E237B">
      <w:pPr>
        <w:jc w:val="both"/>
        <w:rPr>
          <w:rFonts w:ascii="Arial" w:hAnsi="Arial" w:cs="Arial"/>
          <w:sz w:val="20"/>
          <w:szCs w:val="20"/>
          <w:lang w:val="en-GB"/>
        </w:rPr>
      </w:pPr>
      <w:r>
        <w:rPr>
          <w:rFonts w:ascii="Arial" w:hAnsi="Arial" w:cs="Arial"/>
          <w:sz w:val="20"/>
          <w:szCs w:val="20"/>
          <w:lang w:val="en-GB"/>
        </w:rPr>
        <w:t>In legacy LTE system</w:t>
      </w:r>
      <w:r w:rsidR="007C284B">
        <w:rPr>
          <w:rFonts w:ascii="Arial" w:hAnsi="Arial" w:cs="Arial"/>
          <w:sz w:val="20"/>
          <w:szCs w:val="20"/>
          <w:lang w:val="en-GB"/>
        </w:rPr>
        <w:t>s</w:t>
      </w:r>
      <w:r>
        <w:rPr>
          <w:rFonts w:ascii="Arial" w:hAnsi="Arial" w:cs="Arial"/>
          <w:sz w:val="20"/>
          <w:szCs w:val="20"/>
          <w:lang w:val="en-GB"/>
        </w:rPr>
        <w:t xml:space="preserve">, if no PUSCH resource is allocated to a UE, </w:t>
      </w:r>
      <w:r w:rsidR="007C284B">
        <w:rPr>
          <w:rFonts w:ascii="Arial" w:hAnsi="Arial" w:cs="Arial"/>
          <w:sz w:val="20"/>
          <w:szCs w:val="20"/>
          <w:lang w:val="en-GB"/>
        </w:rPr>
        <w:t xml:space="preserve">an </w:t>
      </w:r>
      <w:r>
        <w:rPr>
          <w:rFonts w:ascii="Arial" w:hAnsi="Arial" w:cs="Arial"/>
          <w:sz w:val="20"/>
          <w:szCs w:val="20"/>
          <w:lang w:val="en-GB"/>
        </w:rPr>
        <w:t>SR</w:t>
      </w:r>
      <w:r w:rsidR="007C284B">
        <w:rPr>
          <w:rFonts w:ascii="Arial" w:hAnsi="Arial" w:cs="Arial"/>
          <w:sz w:val="20"/>
          <w:szCs w:val="20"/>
          <w:lang w:val="en-GB"/>
        </w:rPr>
        <w:t>, with an associated PUCCH resource,</w:t>
      </w:r>
      <w:r>
        <w:rPr>
          <w:rFonts w:ascii="Arial" w:hAnsi="Arial" w:cs="Arial"/>
          <w:sz w:val="20"/>
          <w:szCs w:val="20"/>
          <w:lang w:val="en-GB"/>
        </w:rPr>
        <w:t xml:space="preserve"> </w:t>
      </w:r>
      <w:r w:rsidRPr="000D6E7E">
        <w:rPr>
          <w:rFonts w:ascii="Arial" w:hAnsi="Arial" w:cs="Arial"/>
          <w:sz w:val="20"/>
          <w:szCs w:val="20"/>
          <w:lang w:val="en-GB"/>
        </w:rPr>
        <w:t xml:space="preserve">is </w:t>
      </w:r>
      <w:r>
        <w:rPr>
          <w:rFonts w:ascii="Arial" w:hAnsi="Arial" w:cs="Arial"/>
          <w:sz w:val="20"/>
          <w:szCs w:val="20"/>
          <w:lang w:val="en-GB"/>
        </w:rPr>
        <w:t>initiated</w:t>
      </w:r>
      <w:r w:rsidRPr="000D6E7E">
        <w:rPr>
          <w:rFonts w:ascii="Arial" w:hAnsi="Arial" w:cs="Arial"/>
          <w:sz w:val="20"/>
          <w:szCs w:val="20"/>
          <w:lang w:val="en-GB"/>
        </w:rPr>
        <w:t xml:space="preserve"> </w:t>
      </w:r>
      <w:r>
        <w:rPr>
          <w:rFonts w:ascii="Arial" w:hAnsi="Arial" w:cs="Arial"/>
          <w:sz w:val="20"/>
          <w:szCs w:val="20"/>
          <w:lang w:val="en-GB"/>
        </w:rPr>
        <w:t>by the arrival of UL data if the UE is in uplink sync</w:t>
      </w:r>
      <w:r w:rsidR="007C284B">
        <w:rPr>
          <w:rFonts w:ascii="Arial" w:hAnsi="Arial" w:cs="Arial"/>
          <w:sz w:val="20"/>
          <w:szCs w:val="20"/>
          <w:lang w:val="en-GB"/>
        </w:rPr>
        <w:t>. For a UE</w:t>
      </w:r>
      <w:r>
        <w:rPr>
          <w:rFonts w:ascii="Arial" w:hAnsi="Arial" w:cs="Arial"/>
          <w:sz w:val="20"/>
          <w:szCs w:val="20"/>
          <w:lang w:val="en-GB"/>
        </w:rPr>
        <w:t xml:space="preserve"> out of uplink sync a Random Access procedure is triggered. The periodical PUCCH resource used </w:t>
      </w:r>
      <w:r w:rsidR="007C284B">
        <w:rPr>
          <w:rFonts w:ascii="Arial" w:hAnsi="Arial" w:cs="Arial"/>
          <w:sz w:val="20"/>
          <w:szCs w:val="20"/>
          <w:lang w:val="en-GB"/>
        </w:rPr>
        <w:t>for the</w:t>
      </w:r>
      <w:r>
        <w:rPr>
          <w:rFonts w:ascii="Arial" w:hAnsi="Arial" w:cs="Arial"/>
          <w:sz w:val="20"/>
          <w:szCs w:val="20"/>
          <w:lang w:val="en-GB"/>
        </w:rPr>
        <w:t xml:space="preserve"> SR of a UE is configured by the eNB. There is either a dedicated UL resource reserved for </w:t>
      </w:r>
      <w:r w:rsidR="007C284B">
        <w:rPr>
          <w:rFonts w:ascii="Arial" w:hAnsi="Arial" w:cs="Arial"/>
          <w:sz w:val="20"/>
          <w:szCs w:val="20"/>
          <w:lang w:val="en-GB"/>
        </w:rPr>
        <w:t xml:space="preserve">the </w:t>
      </w:r>
      <w:r>
        <w:rPr>
          <w:rFonts w:ascii="Arial" w:hAnsi="Arial" w:cs="Arial"/>
          <w:sz w:val="20"/>
          <w:szCs w:val="20"/>
          <w:lang w:val="en-GB"/>
        </w:rPr>
        <w:t>SR in PUCCH for each UE, or the SR can be sent together with HARQ ACK</w:t>
      </w:r>
      <w:r w:rsidR="00556DD7">
        <w:rPr>
          <w:rFonts w:ascii="Arial" w:hAnsi="Arial" w:cs="Arial"/>
          <w:sz w:val="20"/>
          <w:szCs w:val="20"/>
          <w:lang w:val="en-GB"/>
        </w:rPr>
        <w:t>/</w:t>
      </w:r>
      <w:r>
        <w:rPr>
          <w:rFonts w:ascii="Arial" w:hAnsi="Arial" w:cs="Arial"/>
          <w:sz w:val="20"/>
          <w:szCs w:val="20"/>
          <w:lang w:val="en-GB"/>
        </w:rPr>
        <w:t xml:space="preserve">NACK in PUCCH. </w:t>
      </w:r>
    </w:p>
    <w:p w14:paraId="7E7083F6" w14:textId="77777777" w:rsidR="000E237B" w:rsidRDefault="000E237B" w:rsidP="000E237B">
      <w:pPr>
        <w:jc w:val="both"/>
        <w:rPr>
          <w:rFonts w:ascii="Arial" w:hAnsi="Arial" w:cs="Arial"/>
          <w:sz w:val="20"/>
          <w:szCs w:val="20"/>
          <w:lang w:val="en-GB"/>
        </w:rPr>
      </w:pPr>
      <w:r>
        <w:rPr>
          <w:rFonts w:ascii="Arial" w:hAnsi="Arial" w:cs="Arial"/>
          <w:sz w:val="20"/>
          <w:szCs w:val="20"/>
          <w:lang w:val="en-GB"/>
        </w:rPr>
        <w:lastRenderedPageBreak/>
        <w:t xml:space="preserve">Neither UE identity, e.g., C-RNTI, nor the size of the volume of the UL data is included in the SR in legacy LTE. Therefore, the eNB can only distinguish SRs from different UEs by using its unique UL resource configuration for SR together with the </w:t>
      </w:r>
      <w:r w:rsidR="00383189">
        <w:rPr>
          <w:rFonts w:ascii="Arial" w:hAnsi="Arial" w:cs="Arial"/>
          <w:sz w:val="20"/>
          <w:szCs w:val="20"/>
          <w:lang w:val="en-GB"/>
        </w:rPr>
        <w:t>unique phase</w:t>
      </w:r>
      <w:r w:rsidR="00635F56">
        <w:rPr>
          <w:rFonts w:ascii="Arial" w:hAnsi="Arial" w:cs="Arial"/>
          <w:sz w:val="20"/>
          <w:szCs w:val="20"/>
          <w:lang w:val="en-GB"/>
        </w:rPr>
        <w:t xml:space="preserve"> rotation </w:t>
      </w:r>
      <w:r>
        <w:rPr>
          <w:rFonts w:ascii="Arial" w:hAnsi="Arial" w:cs="Arial"/>
          <w:sz w:val="20"/>
          <w:szCs w:val="20"/>
          <w:lang w:val="en-GB"/>
        </w:rPr>
        <w:t>of</w:t>
      </w:r>
      <w:r w:rsidR="00556DD7">
        <w:rPr>
          <w:rFonts w:ascii="Arial" w:hAnsi="Arial" w:cs="Arial"/>
          <w:sz w:val="20"/>
          <w:szCs w:val="20"/>
          <w:lang w:val="en-GB"/>
        </w:rPr>
        <w:t xml:space="preserve"> a length-12 frequency domain sequence</w:t>
      </w:r>
      <w:r>
        <w:rPr>
          <w:rFonts w:ascii="Arial" w:hAnsi="Arial" w:cs="Arial"/>
          <w:sz w:val="20"/>
          <w:szCs w:val="20"/>
          <w:lang w:val="en-GB"/>
        </w:rPr>
        <w:t xml:space="preserve"> together with the </w:t>
      </w:r>
      <w:r w:rsidRPr="00EB6EEE">
        <w:rPr>
          <w:rFonts w:ascii="Arial" w:hAnsi="Arial" w:cs="Arial"/>
          <w:sz w:val="20"/>
          <w:szCs w:val="20"/>
          <w:lang w:val="en-GB"/>
        </w:rPr>
        <w:t>orthogonal cover code (OCC)</w:t>
      </w:r>
      <w:r>
        <w:rPr>
          <w:rFonts w:ascii="Arial" w:hAnsi="Arial" w:cs="Arial"/>
          <w:sz w:val="20"/>
          <w:szCs w:val="20"/>
          <w:lang w:val="en-GB"/>
        </w:rPr>
        <w:t>. After receiving the SR, if UL resources are available, the eNB allocates a UL grant and sends it to the UE. As the UE cannot indicate the volume of the data that it intends to send in the UL, the allocat</w:t>
      </w:r>
      <w:r w:rsidR="00635F56">
        <w:rPr>
          <w:rFonts w:ascii="Arial" w:hAnsi="Arial" w:cs="Arial"/>
          <w:sz w:val="20"/>
          <w:szCs w:val="20"/>
          <w:lang w:val="en-GB"/>
        </w:rPr>
        <w:t>ion</w:t>
      </w:r>
      <w:r>
        <w:rPr>
          <w:rFonts w:ascii="Arial" w:hAnsi="Arial" w:cs="Arial"/>
          <w:sz w:val="20"/>
          <w:szCs w:val="20"/>
          <w:lang w:val="en-GB"/>
        </w:rPr>
        <w:t xml:space="preserve"> </w:t>
      </w:r>
      <w:r w:rsidR="00635F56">
        <w:rPr>
          <w:rFonts w:ascii="Arial" w:hAnsi="Arial" w:cs="Arial"/>
          <w:sz w:val="20"/>
          <w:szCs w:val="20"/>
          <w:lang w:val="en-GB"/>
        </w:rPr>
        <w:t xml:space="preserve">in </w:t>
      </w:r>
      <w:r>
        <w:rPr>
          <w:rFonts w:ascii="Arial" w:hAnsi="Arial" w:cs="Arial"/>
          <w:sz w:val="20"/>
          <w:szCs w:val="20"/>
          <w:lang w:val="en-GB"/>
        </w:rPr>
        <w:t xml:space="preserve">the UL grant should at least be the size of the buffer status report (BSR) for the UE to </w:t>
      </w:r>
      <w:r w:rsidR="002A6A91">
        <w:rPr>
          <w:rFonts w:ascii="Arial" w:hAnsi="Arial" w:cs="Arial"/>
          <w:sz w:val="20"/>
          <w:szCs w:val="20"/>
          <w:lang w:val="en-GB"/>
        </w:rPr>
        <w:t xml:space="preserve">be able to </w:t>
      </w:r>
      <w:r>
        <w:rPr>
          <w:rFonts w:ascii="Arial" w:hAnsi="Arial" w:cs="Arial"/>
          <w:sz w:val="20"/>
          <w:szCs w:val="20"/>
          <w:lang w:val="en-GB"/>
        </w:rPr>
        <w:t xml:space="preserve">report its UL buffer status. </w:t>
      </w:r>
      <w:r w:rsidR="002A6A91">
        <w:rPr>
          <w:rFonts w:ascii="Arial" w:hAnsi="Arial" w:cs="Arial"/>
          <w:sz w:val="20"/>
          <w:szCs w:val="20"/>
          <w:lang w:val="en-GB"/>
        </w:rPr>
        <w:t>T</w:t>
      </w:r>
      <w:r>
        <w:rPr>
          <w:rFonts w:ascii="Arial" w:hAnsi="Arial" w:cs="Arial"/>
          <w:sz w:val="20"/>
          <w:szCs w:val="20"/>
          <w:lang w:val="en-GB"/>
        </w:rPr>
        <w:t xml:space="preserve">he eNB allocates UL resource in subsequent UL </w:t>
      </w:r>
      <w:r w:rsidR="00661BF5">
        <w:rPr>
          <w:rFonts w:ascii="Arial" w:hAnsi="Arial" w:cs="Arial"/>
          <w:sz w:val="20"/>
          <w:szCs w:val="20"/>
          <w:lang w:val="en-GB"/>
        </w:rPr>
        <w:t>grants according</w:t>
      </w:r>
      <w:r>
        <w:rPr>
          <w:rFonts w:ascii="Arial" w:hAnsi="Arial" w:cs="Arial"/>
          <w:sz w:val="20"/>
          <w:szCs w:val="20"/>
          <w:lang w:val="en-GB"/>
        </w:rPr>
        <w:t xml:space="preserve"> to the information received in the BSR. Moreover, a UE can only send an SR when it is in uplink sync in RRC_CONNECTED mode. If the UE is out of sync, or in RRC_IDLE, a random access procedure is used for the UE to request the UL resource. More details about SR in legacy LTE can be found in section 10.1.5 in TS 36.213, section 5.4.4 in TS 36.321 and section 6.3.2 in TS 36.331. </w:t>
      </w:r>
    </w:p>
    <w:p w14:paraId="3D835D6B" w14:textId="77777777" w:rsidR="0030478D" w:rsidRDefault="0030478D" w:rsidP="000F6FF5">
      <w:pPr>
        <w:pStyle w:val="Heading1"/>
      </w:pPr>
      <w:bookmarkStart w:id="4" w:name="_Ref481067263"/>
      <w:r>
        <w:t>User distribution and traffic model</w:t>
      </w:r>
      <w:r w:rsidR="00155CA9">
        <w:t>s</w:t>
      </w:r>
      <w:bookmarkEnd w:id="4"/>
    </w:p>
    <w:p w14:paraId="73A39ED2" w14:textId="77777777" w:rsidR="00155CA9" w:rsidRDefault="00155CA9" w:rsidP="002848DE">
      <w:pPr>
        <w:jc w:val="both"/>
        <w:rPr>
          <w:rFonts w:ascii="Arial" w:hAnsi="Arial" w:cs="Arial"/>
          <w:sz w:val="20"/>
          <w:szCs w:val="20"/>
          <w:lang w:val="en-GB"/>
        </w:rPr>
      </w:pPr>
      <w:r>
        <w:rPr>
          <w:rFonts w:ascii="Arial" w:hAnsi="Arial" w:cs="Arial"/>
          <w:sz w:val="20"/>
          <w:szCs w:val="20"/>
          <w:lang w:val="en-GB"/>
        </w:rPr>
        <w:t xml:space="preserve">As </w:t>
      </w:r>
      <w:r w:rsidR="002848DE">
        <w:rPr>
          <w:rFonts w:ascii="Arial" w:hAnsi="Arial" w:cs="Arial"/>
          <w:sz w:val="20"/>
          <w:szCs w:val="20"/>
          <w:lang w:val="en-GB"/>
        </w:rPr>
        <w:t xml:space="preserve">discussed in </w:t>
      </w:r>
      <w:r w:rsidR="002A6A91">
        <w:rPr>
          <w:rFonts w:ascii="Arial" w:hAnsi="Arial" w:cs="Arial"/>
          <w:sz w:val="20"/>
          <w:szCs w:val="20"/>
          <w:lang w:val="en-GB"/>
        </w:rPr>
        <w:t xml:space="preserve">the </w:t>
      </w:r>
      <w:r w:rsidR="002848DE">
        <w:rPr>
          <w:rFonts w:ascii="Arial" w:hAnsi="Arial" w:cs="Arial"/>
          <w:sz w:val="20"/>
          <w:szCs w:val="20"/>
          <w:lang w:val="en-GB"/>
        </w:rPr>
        <w:t>RAN1#88bits meeting, one problem identified is that there currently is no proper traffic mode</w:t>
      </w:r>
      <w:r w:rsidR="00915FDD">
        <w:rPr>
          <w:rFonts w:ascii="Arial" w:hAnsi="Arial" w:cs="Arial"/>
          <w:sz w:val="20"/>
          <w:szCs w:val="20"/>
          <w:lang w:val="en-GB"/>
        </w:rPr>
        <w:t>l</w:t>
      </w:r>
      <w:r w:rsidR="002848DE">
        <w:rPr>
          <w:rFonts w:ascii="Arial" w:hAnsi="Arial" w:cs="Arial"/>
          <w:sz w:val="20"/>
          <w:szCs w:val="20"/>
          <w:lang w:val="en-GB"/>
        </w:rPr>
        <w:t xml:space="preserve"> to evaluate the use case of SR, and hence the following agreement </w:t>
      </w:r>
      <w:r w:rsidR="002A6A91">
        <w:rPr>
          <w:rFonts w:ascii="Arial" w:hAnsi="Arial" w:cs="Arial"/>
          <w:sz w:val="20"/>
          <w:szCs w:val="20"/>
          <w:lang w:val="en-GB"/>
        </w:rPr>
        <w:t>was</w:t>
      </w:r>
      <w:r w:rsidR="002848DE">
        <w:rPr>
          <w:rFonts w:ascii="Arial" w:hAnsi="Arial" w:cs="Arial"/>
          <w:sz w:val="20"/>
          <w:szCs w:val="20"/>
          <w:lang w:val="en-GB"/>
        </w:rPr>
        <w:t xml:space="preserve"> made </w:t>
      </w:r>
    </w:p>
    <w:p w14:paraId="6710CD08" w14:textId="77777777" w:rsidR="002848DE" w:rsidRPr="002848DE" w:rsidRDefault="002848DE" w:rsidP="002848DE">
      <w:pPr>
        <w:numPr>
          <w:ilvl w:val="0"/>
          <w:numId w:val="34"/>
        </w:numPr>
        <w:spacing w:before="120"/>
        <w:jc w:val="both"/>
        <w:rPr>
          <w:rFonts w:ascii="Arial" w:hAnsi="Arial" w:cs="Arial"/>
          <w:sz w:val="20"/>
          <w:szCs w:val="20"/>
        </w:rPr>
      </w:pPr>
      <w:r w:rsidRPr="002848DE">
        <w:rPr>
          <w:rFonts w:ascii="Arial" w:hAnsi="Arial" w:cs="Arial"/>
          <w:sz w:val="20"/>
          <w:szCs w:val="20"/>
        </w:rPr>
        <w:t xml:space="preserve">Traffic models used and SR resource configurations should be reported together with evaluations. </w:t>
      </w:r>
    </w:p>
    <w:p w14:paraId="0A9697BB" w14:textId="77777777" w:rsidR="0078652C" w:rsidRDefault="002848DE" w:rsidP="002848DE">
      <w:pPr>
        <w:jc w:val="both"/>
        <w:rPr>
          <w:rFonts w:ascii="Arial" w:hAnsi="Arial" w:cs="Arial"/>
          <w:sz w:val="20"/>
          <w:szCs w:val="20"/>
          <w:lang w:val="en-GB"/>
        </w:rPr>
      </w:pPr>
      <w:r>
        <w:rPr>
          <w:rFonts w:ascii="Arial" w:hAnsi="Arial" w:cs="Arial"/>
          <w:sz w:val="20"/>
          <w:szCs w:val="20"/>
          <w:lang w:val="en-GB"/>
        </w:rPr>
        <w:t>Certainly, NB-IoT system should be further enhanced to support more diversified types of traffic, but this should be within the service</w:t>
      </w:r>
      <w:r w:rsidR="002A6A91">
        <w:rPr>
          <w:rFonts w:ascii="Arial" w:hAnsi="Arial" w:cs="Arial"/>
          <w:sz w:val="20"/>
          <w:szCs w:val="20"/>
          <w:lang w:val="en-GB"/>
        </w:rPr>
        <w:t>s</w:t>
      </w:r>
      <w:r>
        <w:rPr>
          <w:rFonts w:ascii="Arial" w:hAnsi="Arial" w:cs="Arial"/>
          <w:sz w:val="20"/>
          <w:szCs w:val="20"/>
          <w:lang w:val="en-GB"/>
        </w:rPr>
        <w:t xml:space="preserve"> that NB-IoT system is designed to offer when considering the </w:t>
      </w:r>
      <w:r w:rsidR="005220A3">
        <w:rPr>
          <w:rFonts w:ascii="Arial" w:hAnsi="Arial" w:cs="Arial"/>
          <w:sz w:val="20"/>
          <w:szCs w:val="20"/>
          <w:lang w:val="en-GB"/>
        </w:rPr>
        <w:t xml:space="preserve">limitations of </w:t>
      </w:r>
      <w:r w:rsidR="002A6A91">
        <w:rPr>
          <w:rFonts w:ascii="Arial" w:hAnsi="Arial" w:cs="Arial"/>
          <w:sz w:val="20"/>
          <w:szCs w:val="20"/>
          <w:lang w:val="en-GB"/>
        </w:rPr>
        <w:t xml:space="preserve">an </w:t>
      </w:r>
      <w:r w:rsidR="005220A3">
        <w:rPr>
          <w:rFonts w:ascii="Arial" w:hAnsi="Arial" w:cs="Arial"/>
          <w:sz w:val="20"/>
          <w:szCs w:val="20"/>
          <w:lang w:val="en-GB"/>
        </w:rPr>
        <w:t xml:space="preserve">NB-IoT system. </w:t>
      </w:r>
      <w:r w:rsidR="0078652C">
        <w:rPr>
          <w:rFonts w:ascii="Arial" w:hAnsi="Arial" w:cs="Arial"/>
          <w:sz w:val="20"/>
          <w:szCs w:val="20"/>
          <w:lang w:val="en-GB"/>
        </w:rPr>
        <w:t>Therefore, typical traffic models used for LTE system level studies, e.g., traffic mode</w:t>
      </w:r>
      <w:r w:rsidR="00915FDD">
        <w:rPr>
          <w:rFonts w:ascii="Arial" w:hAnsi="Arial" w:cs="Arial"/>
          <w:sz w:val="20"/>
          <w:szCs w:val="20"/>
          <w:lang w:val="en-GB"/>
        </w:rPr>
        <w:t>l</w:t>
      </w:r>
      <w:r w:rsidR="0078652C">
        <w:rPr>
          <w:rFonts w:ascii="Arial" w:hAnsi="Arial" w:cs="Arial"/>
          <w:sz w:val="20"/>
          <w:szCs w:val="20"/>
          <w:lang w:val="en-GB"/>
        </w:rPr>
        <w:t xml:space="preserve">s used in Annex A in TR36.814 are not applicable to the MTC studies. </w:t>
      </w:r>
    </w:p>
    <w:p w14:paraId="4E47A305" w14:textId="77777777" w:rsidR="0078652C" w:rsidRDefault="005220A3" w:rsidP="002848DE">
      <w:pPr>
        <w:jc w:val="both"/>
        <w:rPr>
          <w:rFonts w:ascii="Arial" w:hAnsi="Arial" w:cs="Arial"/>
          <w:sz w:val="20"/>
          <w:szCs w:val="20"/>
          <w:lang w:val="en-GB"/>
        </w:rPr>
      </w:pPr>
      <w:r>
        <w:rPr>
          <w:rFonts w:ascii="Arial" w:hAnsi="Arial" w:cs="Arial"/>
          <w:sz w:val="20"/>
          <w:szCs w:val="20"/>
          <w:lang w:val="en-GB"/>
        </w:rPr>
        <w:t>Currently two types of traffic mode</w:t>
      </w:r>
      <w:r w:rsidR="00915FDD">
        <w:rPr>
          <w:rFonts w:ascii="Arial" w:hAnsi="Arial" w:cs="Arial"/>
          <w:sz w:val="20"/>
          <w:szCs w:val="20"/>
          <w:lang w:val="en-GB"/>
        </w:rPr>
        <w:t>l</w:t>
      </w:r>
      <w:r>
        <w:rPr>
          <w:rFonts w:ascii="Arial" w:hAnsi="Arial" w:cs="Arial"/>
          <w:sz w:val="20"/>
          <w:szCs w:val="20"/>
          <w:lang w:val="en-GB"/>
        </w:rPr>
        <w:t>s are used for the study of MTC, one is given in TR 45.</w:t>
      </w:r>
      <w:r w:rsidR="00915FDD">
        <w:rPr>
          <w:rFonts w:ascii="Arial" w:hAnsi="Arial" w:cs="Arial"/>
          <w:sz w:val="20"/>
          <w:szCs w:val="20"/>
          <w:lang w:val="en-GB"/>
        </w:rPr>
        <w:t xml:space="preserve">820 </w:t>
      </w:r>
      <w:r>
        <w:rPr>
          <w:rFonts w:ascii="Arial" w:hAnsi="Arial" w:cs="Arial"/>
          <w:sz w:val="20"/>
          <w:szCs w:val="20"/>
          <w:lang w:val="en-GB"/>
        </w:rPr>
        <w:t>and another is given in TR 36.888. These two traffic mode</w:t>
      </w:r>
      <w:r w:rsidR="00915FDD">
        <w:rPr>
          <w:rFonts w:ascii="Arial" w:hAnsi="Arial" w:cs="Arial"/>
          <w:sz w:val="20"/>
          <w:szCs w:val="20"/>
          <w:lang w:val="en-GB"/>
        </w:rPr>
        <w:t>l</w:t>
      </w:r>
      <w:r>
        <w:rPr>
          <w:rFonts w:ascii="Arial" w:hAnsi="Arial" w:cs="Arial"/>
          <w:sz w:val="20"/>
          <w:szCs w:val="20"/>
          <w:lang w:val="en-GB"/>
        </w:rPr>
        <w:t xml:space="preserve">s can serve at a good starting point for understanding the benefits of </w:t>
      </w:r>
      <w:r w:rsidR="00E8084B">
        <w:rPr>
          <w:rFonts w:ascii="Arial" w:hAnsi="Arial" w:cs="Arial"/>
          <w:sz w:val="20"/>
          <w:szCs w:val="20"/>
          <w:lang w:val="en-GB"/>
        </w:rPr>
        <w:t xml:space="preserve">a dedicated </w:t>
      </w:r>
      <w:r>
        <w:rPr>
          <w:rFonts w:ascii="Arial" w:hAnsi="Arial" w:cs="Arial"/>
          <w:sz w:val="20"/>
          <w:szCs w:val="20"/>
          <w:lang w:val="en-GB"/>
        </w:rPr>
        <w:t>SR. In this section, we briefly discuss the two traffic mode</w:t>
      </w:r>
      <w:r w:rsidR="00915FDD">
        <w:rPr>
          <w:rFonts w:ascii="Arial" w:hAnsi="Arial" w:cs="Arial"/>
          <w:sz w:val="20"/>
          <w:szCs w:val="20"/>
          <w:lang w:val="en-GB"/>
        </w:rPr>
        <w:t>l</w:t>
      </w:r>
      <w:r>
        <w:rPr>
          <w:rFonts w:ascii="Arial" w:hAnsi="Arial" w:cs="Arial"/>
          <w:sz w:val="20"/>
          <w:szCs w:val="20"/>
          <w:lang w:val="en-GB"/>
        </w:rPr>
        <w:t>s, and the analys</w:t>
      </w:r>
      <w:r w:rsidR="00E8084B">
        <w:rPr>
          <w:rFonts w:ascii="Arial" w:hAnsi="Arial" w:cs="Arial"/>
          <w:sz w:val="20"/>
          <w:szCs w:val="20"/>
          <w:lang w:val="en-GB"/>
        </w:rPr>
        <w:t>e</w:t>
      </w:r>
      <w:r>
        <w:rPr>
          <w:rFonts w:ascii="Arial" w:hAnsi="Arial" w:cs="Arial"/>
          <w:sz w:val="20"/>
          <w:szCs w:val="20"/>
          <w:lang w:val="en-GB"/>
        </w:rPr>
        <w:t xml:space="preserve">s </w:t>
      </w:r>
      <w:r w:rsidR="0078652C">
        <w:rPr>
          <w:rFonts w:ascii="Arial" w:hAnsi="Arial" w:cs="Arial"/>
          <w:sz w:val="20"/>
          <w:szCs w:val="20"/>
          <w:lang w:val="en-GB"/>
        </w:rPr>
        <w:t xml:space="preserve">in the following sections are based on these two traffic models. </w:t>
      </w:r>
    </w:p>
    <w:p w14:paraId="2D45D899" w14:textId="77777777" w:rsidR="005B3AC1" w:rsidRDefault="0078652C" w:rsidP="002848DE">
      <w:pPr>
        <w:jc w:val="both"/>
        <w:rPr>
          <w:rFonts w:ascii="Arial" w:hAnsi="Arial" w:cs="Arial"/>
          <w:sz w:val="20"/>
          <w:szCs w:val="20"/>
          <w:lang w:val="en-GB"/>
        </w:rPr>
      </w:pPr>
      <w:r>
        <w:rPr>
          <w:rFonts w:ascii="Arial" w:hAnsi="Arial" w:cs="Arial"/>
          <w:sz w:val="20"/>
          <w:szCs w:val="20"/>
          <w:lang w:val="en-GB"/>
        </w:rPr>
        <w:t>In Release 13</w:t>
      </w:r>
      <w:r w:rsidR="00980827">
        <w:rPr>
          <w:rFonts w:ascii="Arial" w:hAnsi="Arial" w:cs="Arial"/>
          <w:sz w:val="20"/>
          <w:szCs w:val="20"/>
          <w:lang w:val="en-GB"/>
        </w:rPr>
        <w:t xml:space="preserve">, NB-IoT </w:t>
      </w:r>
      <w:r w:rsidR="00E55180">
        <w:rPr>
          <w:rFonts w:ascii="Arial" w:hAnsi="Arial" w:cs="Arial"/>
          <w:sz w:val="20"/>
          <w:szCs w:val="20"/>
          <w:lang w:val="en-GB"/>
        </w:rPr>
        <w:t xml:space="preserve">systems are designed </w:t>
      </w:r>
      <w:r w:rsidR="00980827">
        <w:rPr>
          <w:rFonts w:ascii="Arial" w:hAnsi="Arial" w:cs="Arial"/>
          <w:sz w:val="20"/>
          <w:szCs w:val="20"/>
          <w:lang w:val="en-GB"/>
        </w:rPr>
        <w:t xml:space="preserve">to support a massive number of devices </w:t>
      </w:r>
      <w:r w:rsidR="005B3AC1">
        <w:rPr>
          <w:rFonts w:ascii="Arial" w:hAnsi="Arial" w:cs="Arial"/>
          <w:sz w:val="20"/>
          <w:szCs w:val="20"/>
          <w:lang w:val="en-GB"/>
        </w:rPr>
        <w:t xml:space="preserve">with infrequent small data </w:t>
      </w:r>
      <w:r w:rsidR="00E8084B">
        <w:rPr>
          <w:rFonts w:ascii="Arial" w:hAnsi="Arial" w:cs="Arial"/>
          <w:sz w:val="20"/>
          <w:szCs w:val="20"/>
          <w:lang w:val="en-GB"/>
        </w:rPr>
        <w:t>file</w:t>
      </w:r>
      <w:r w:rsidR="005B3AC1">
        <w:rPr>
          <w:rFonts w:ascii="Arial" w:hAnsi="Arial" w:cs="Arial"/>
          <w:sz w:val="20"/>
          <w:szCs w:val="20"/>
          <w:lang w:val="en-GB"/>
        </w:rPr>
        <w:t xml:space="preserve"> transmissions, e.g., </w:t>
      </w:r>
      <w:r w:rsidR="00E55180">
        <w:rPr>
          <w:rFonts w:ascii="Arial" w:hAnsi="Arial" w:cs="Arial"/>
          <w:sz w:val="20"/>
          <w:szCs w:val="20"/>
          <w:lang w:val="en-GB"/>
        </w:rPr>
        <w:t xml:space="preserve">reports from sensors or meters. The biggest data </w:t>
      </w:r>
      <w:r w:rsidR="00E8084B">
        <w:rPr>
          <w:rFonts w:ascii="Arial" w:hAnsi="Arial" w:cs="Arial"/>
          <w:sz w:val="20"/>
          <w:szCs w:val="20"/>
          <w:lang w:val="en-GB"/>
        </w:rPr>
        <w:t>files</w:t>
      </w:r>
      <w:r w:rsidR="00E55180">
        <w:rPr>
          <w:rFonts w:ascii="Arial" w:hAnsi="Arial" w:cs="Arial"/>
          <w:sz w:val="20"/>
          <w:szCs w:val="20"/>
          <w:lang w:val="en-GB"/>
        </w:rPr>
        <w:t xml:space="preserve"> are software or firmware update</w:t>
      </w:r>
      <w:r w:rsidR="00E8084B">
        <w:rPr>
          <w:rFonts w:ascii="Arial" w:hAnsi="Arial" w:cs="Arial"/>
          <w:sz w:val="20"/>
          <w:szCs w:val="20"/>
          <w:lang w:val="en-GB"/>
        </w:rPr>
        <w:t>s,</w:t>
      </w:r>
      <w:r w:rsidR="00E55180">
        <w:rPr>
          <w:rFonts w:ascii="Arial" w:hAnsi="Arial" w:cs="Arial"/>
          <w:sz w:val="20"/>
          <w:szCs w:val="20"/>
          <w:lang w:val="en-GB"/>
        </w:rPr>
        <w:t xml:space="preserve"> which is assumed to happen every 6 months in the traffic model. </w:t>
      </w:r>
      <w:r w:rsidR="000B5175">
        <w:rPr>
          <w:rFonts w:ascii="Arial" w:hAnsi="Arial" w:cs="Arial"/>
          <w:sz w:val="20"/>
          <w:szCs w:val="20"/>
          <w:lang w:val="en-GB"/>
        </w:rPr>
        <w:t>To be more specific, t</w:t>
      </w:r>
      <w:r w:rsidR="000B5175" w:rsidRPr="000B5175">
        <w:rPr>
          <w:rFonts w:ascii="Arial" w:hAnsi="Arial" w:cs="Arial"/>
          <w:sz w:val="20"/>
          <w:szCs w:val="20"/>
          <w:lang w:val="en-GB"/>
        </w:rPr>
        <w:t xml:space="preserve">he traffic model and UE distribution model </w:t>
      </w:r>
      <w:r w:rsidR="00E8084B">
        <w:rPr>
          <w:rFonts w:ascii="Arial" w:hAnsi="Arial" w:cs="Arial"/>
          <w:sz w:val="20"/>
          <w:szCs w:val="20"/>
          <w:lang w:val="en-GB"/>
        </w:rPr>
        <w:t>are</w:t>
      </w:r>
      <w:r w:rsidR="000B5175" w:rsidRPr="000B5175">
        <w:rPr>
          <w:rFonts w:ascii="Arial" w:hAnsi="Arial" w:cs="Arial"/>
          <w:sz w:val="20"/>
          <w:szCs w:val="20"/>
          <w:lang w:val="en-GB"/>
        </w:rPr>
        <w:t xml:space="preserve"> given </w:t>
      </w:r>
      <w:r w:rsidR="000B5175">
        <w:rPr>
          <w:rFonts w:ascii="Arial" w:hAnsi="Arial" w:cs="Arial"/>
          <w:sz w:val="20"/>
          <w:szCs w:val="20"/>
          <w:lang w:val="en-GB"/>
        </w:rPr>
        <w:t>in the appendix in TR 45.820</w:t>
      </w:r>
      <w:r w:rsidR="000B5175" w:rsidRPr="000B5175">
        <w:rPr>
          <w:rFonts w:ascii="Arial" w:hAnsi="Arial" w:cs="Arial"/>
          <w:sz w:val="20"/>
          <w:szCs w:val="20"/>
          <w:lang w:val="en-GB"/>
        </w:rPr>
        <w:t xml:space="preserve">, </w:t>
      </w:r>
      <w:r w:rsidR="00E8084B">
        <w:rPr>
          <w:rFonts w:ascii="Arial" w:hAnsi="Arial" w:cs="Arial"/>
          <w:sz w:val="20"/>
          <w:szCs w:val="20"/>
          <w:lang w:val="en-GB"/>
        </w:rPr>
        <w:t xml:space="preserve">in </w:t>
      </w:r>
      <w:r w:rsidR="000B5175" w:rsidRPr="000B5175">
        <w:rPr>
          <w:rFonts w:ascii="Arial" w:hAnsi="Arial" w:cs="Arial"/>
          <w:sz w:val="20"/>
          <w:szCs w:val="20"/>
          <w:lang w:val="en-GB"/>
        </w:rPr>
        <w:t>which the UE has the arriving rate as 1 day (40%), 2 hours (40%), 1 hour (15%), and 30 minutes (5%). This arriving rate applies both for DL and UL traffic.</w:t>
      </w:r>
      <w:r w:rsidR="000F6784">
        <w:rPr>
          <w:rFonts w:ascii="Arial" w:hAnsi="Arial" w:cs="Arial"/>
          <w:sz w:val="20"/>
          <w:szCs w:val="20"/>
          <w:lang w:val="en-GB"/>
        </w:rPr>
        <w:t xml:space="preserve"> </w:t>
      </w:r>
      <w:r w:rsidR="001B1EE9">
        <w:rPr>
          <w:rFonts w:ascii="Arial" w:hAnsi="Arial" w:cs="Arial"/>
          <w:sz w:val="20"/>
          <w:szCs w:val="20"/>
          <w:lang w:val="en-GB"/>
        </w:rPr>
        <w:t>Furthermore, “</w:t>
      </w:r>
      <w:r w:rsidR="001B1EE9" w:rsidRPr="001B1EE9">
        <w:rPr>
          <w:rFonts w:ascii="Arial" w:hAnsi="Arial" w:cs="Arial"/>
          <w:sz w:val="20"/>
          <w:szCs w:val="20"/>
          <w:lang w:val="en-GB"/>
        </w:rPr>
        <w:t xml:space="preserve">Pareto distribution with shape parameter alpha = 2.5 and minimum application payload size = 20 bytes with a cut </w:t>
      </w:r>
      <w:r w:rsidR="00EE2D86" w:rsidRPr="001B1EE9">
        <w:rPr>
          <w:rFonts w:ascii="Arial" w:hAnsi="Arial" w:cs="Arial"/>
          <w:sz w:val="20"/>
          <w:szCs w:val="20"/>
          <w:lang w:val="en-GB"/>
        </w:rPr>
        <w:t>off</w:t>
      </w:r>
      <w:r w:rsidR="001B1EE9" w:rsidRPr="001B1EE9">
        <w:rPr>
          <w:rFonts w:ascii="Arial" w:hAnsi="Arial" w:cs="Arial"/>
          <w:sz w:val="20"/>
          <w:szCs w:val="20"/>
          <w:lang w:val="en-GB"/>
        </w:rPr>
        <w:t xml:space="preserve"> 200 bytes i.e. payloads higher than 200 bytes are assumed to be 200 bytes</w:t>
      </w:r>
      <w:r w:rsidR="001B1EE9">
        <w:rPr>
          <w:rFonts w:ascii="Arial" w:hAnsi="Arial" w:cs="Arial"/>
          <w:sz w:val="20"/>
          <w:szCs w:val="20"/>
          <w:lang w:val="en-GB"/>
        </w:rPr>
        <w:t>”</w:t>
      </w:r>
      <w:r w:rsidR="001B1EE9" w:rsidRPr="001B1EE9">
        <w:rPr>
          <w:rFonts w:ascii="Arial" w:hAnsi="Arial" w:cs="Arial"/>
          <w:sz w:val="20"/>
          <w:szCs w:val="20"/>
          <w:lang w:val="en-GB"/>
        </w:rPr>
        <w:t>.</w:t>
      </w:r>
    </w:p>
    <w:p w14:paraId="6B9340FE" w14:textId="77777777" w:rsidR="001B1EE9" w:rsidRDefault="001B1EE9" w:rsidP="001B1EE9">
      <w:pPr>
        <w:jc w:val="both"/>
        <w:rPr>
          <w:rFonts w:ascii="Arial" w:hAnsi="Arial" w:cs="Arial"/>
          <w:sz w:val="20"/>
          <w:szCs w:val="20"/>
          <w:lang w:val="en-GB"/>
        </w:rPr>
      </w:pPr>
      <w:r>
        <w:rPr>
          <w:rFonts w:ascii="Arial" w:hAnsi="Arial" w:cs="Arial"/>
          <w:sz w:val="20"/>
          <w:szCs w:val="20"/>
          <w:lang w:val="en-GB"/>
        </w:rPr>
        <w:t>For DL, “</w:t>
      </w:r>
      <w:r w:rsidRPr="00EE2D86">
        <w:rPr>
          <w:rFonts w:ascii="Arial" w:hAnsi="Arial" w:cs="Arial"/>
          <w:i/>
          <w:sz w:val="20"/>
          <w:szCs w:val="20"/>
          <w:lang w:val="en-GB"/>
        </w:rPr>
        <w:t>The Network Command (NC) traffic model is used to model applications where an application server generates an application layer command to the device to perform an action without the need for an uplink response from the device</w:t>
      </w:r>
      <w:r w:rsidR="00E8084B" w:rsidRPr="00EE2D86">
        <w:rPr>
          <w:rFonts w:ascii="Arial" w:hAnsi="Arial" w:cs="Arial"/>
          <w:i/>
          <w:sz w:val="20"/>
          <w:szCs w:val="20"/>
          <w:lang w:val="en-GB"/>
        </w:rPr>
        <w:t>,</w:t>
      </w:r>
      <w:r w:rsidRPr="00EE2D86">
        <w:rPr>
          <w:rFonts w:ascii="Arial" w:hAnsi="Arial" w:cs="Arial"/>
          <w:i/>
          <w:sz w:val="20"/>
          <w:szCs w:val="20"/>
          <w:lang w:val="en-GB"/>
        </w:rPr>
        <w:t xml:space="preserve"> e.g. command to switch on the lights or to trigger the device to send an uplink report </w:t>
      </w:r>
      <w:r w:rsidR="00EE2D86" w:rsidRPr="00EE2D86">
        <w:rPr>
          <w:rFonts w:ascii="Arial" w:hAnsi="Arial" w:cs="Arial"/>
          <w:i/>
          <w:sz w:val="20"/>
          <w:szCs w:val="20"/>
          <w:lang w:val="en-GB"/>
        </w:rPr>
        <w:t>because of</w:t>
      </w:r>
      <w:r w:rsidRPr="00EE2D86">
        <w:rPr>
          <w:rFonts w:ascii="Arial" w:hAnsi="Arial" w:cs="Arial"/>
          <w:i/>
          <w:sz w:val="20"/>
          <w:szCs w:val="20"/>
          <w:lang w:val="en-GB"/>
        </w:rPr>
        <w:t xml:space="preserve"> the network command e.g. request for a smart meter reading. It is assumed that 50% of such Network Commands will require the MS to send an application layer UL response whilst the other 50% will not generate a response in system level simulations. Moreover, for the case where there is an uplink response, there is no need for an application DL ACK for the response.”</w:t>
      </w:r>
    </w:p>
    <w:p w14:paraId="0B314132" w14:textId="77777777" w:rsidR="001B1EE9" w:rsidRDefault="00EE52B4" w:rsidP="002848DE">
      <w:pPr>
        <w:jc w:val="both"/>
        <w:rPr>
          <w:rFonts w:ascii="Arial" w:hAnsi="Arial" w:cs="Arial"/>
          <w:sz w:val="20"/>
          <w:szCs w:val="20"/>
          <w:lang w:val="en-GB"/>
        </w:rPr>
      </w:pPr>
      <w:r>
        <w:rPr>
          <w:rFonts w:ascii="Arial" w:hAnsi="Arial" w:cs="Arial"/>
          <w:sz w:val="20"/>
          <w:szCs w:val="20"/>
        </w:rPr>
        <w:t>With the enhancements in Release 14, the data rate</w:t>
      </w:r>
      <w:r w:rsidR="00E8084B">
        <w:rPr>
          <w:rFonts w:ascii="Arial" w:hAnsi="Arial" w:cs="Arial"/>
          <w:sz w:val="20"/>
          <w:szCs w:val="20"/>
        </w:rPr>
        <w:t>s</w:t>
      </w:r>
      <w:r>
        <w:rPr>
          <w:rFonts w:ascii="Arial" w:hAnsi="Arial" w:cs="Arial"/>
          <w:sz w:val="20"/>
          <w:szCs w:val="20"/>
        </w:rPr>
        <w:t xml:space="preserve"> in both UL and DL of NB-IoT ha</w:t>
      </w:r>
      <w:r w:rsidR="00E8084B">
        <w:rPr>
          <w:rFonts w:ascii="Arial" w:hAnsi="Arial" w:cs="Arial"/>
          <w:sz w:val="20"/>
          <w:szCs w:val="20"/>
        </w:rPr>
        <w:t>ve</w:t>
      </w:r>
      <w:r>
        <w:rPr>
          <w:rFonts w:ascii="Arial" w:hAnsi="Arial" w:cs="Arial"/>
          <w:sz w:val="20"/>
          <w:szCs w:val="20"/>
        </w:rPr>
        <w:t xml:space="preserve"> been improved. However, increasing PHY data rate does not imply that the characteristics of the NB-IoT traffic would change. </w:t>
      </w:r>
      <w:r w:rsidR="001B1EE9">
        <w:rPr>
          <w:rFonts w:ascii="Arial" w:hAnsi="Arial" w:cs="Arial"/>
          <w:sz w:val="20"/>
          <w:szCs w:val="20"/>
          <w:lang w:val="en-GB"/>
        </w:rPr>
        <w:t>As the Release 13 and 14 NB-IoT network</w:t>
      </w:r>
      <w:r w:rsidR="00E8084B">
        <w:rPr>
          <w:rFonts w:ascii="Arial" w:hAnsi="Arial" w:cs="Arial"/>
          <w:sz w:val="20"/>
          <w:szCs w:val="20"/>
          <w:lang w:val="en-GB"/>
        </w:rPr>
        <w:t>s</w:t>
      </w:r>
      <w:r w:rsidR="001B1EE9">
        <w:rPr>
          <w:rFonts w:ascii="Arial" w:hAnsi="Arial" w:cs="Arial"/>
          <w:sz w:val="20"/>
          <w:szCs w:val="20"/>
          <w:lang w:val="en-GB"/>
        </w:rPr>
        <w:t xml:space="preserve"> </w:t>
      </w:r>
      <w:r w:rsidR="00E8084B">
        <w:rPr>
          <w:rFonts w:ascii="Arial" w:hAnsi="Arial" w:cs="Arial"/>
          <w:sz w:val="20"/>
          <w:szCs w:val="20"/>
          <w:lang w:val="en-GB"/>
        </w:rPr>
        <w:t>are</w:t>
      </w:r>
      <w:r w:rsidR="001B1EE9">
        <w:rPr>
          <w:rFonts w:ascii="Arial" w:hAnsi="Arial" w:cs="Arial"/>
          <w:sz w:val="20"/>
          <w:szCs w:val="20"/>
          <w:lang w:val="en-GB"/>
        </w:rPr>
        <w:t xml:space="preserve"> dimensioned to support the above mentioned user density and traffic, the introduction of </w:t>
      </w:r>
      <w:r w:rsidR="00E8084B">
        <w:rPr>
          <w:rFonts w:ascii="Arial" w:hAnsi="Arial" w:cs="Arial"/>
          <w:sz w:val="20"/>
          <w:szCs w:val="20"/>
          <w:lang w:val="en-GB"/>
        </w:rPr>
        <w:t xml:space="preserve">an </w:t>
      </w:r>
      <w:r w:rsidR="001B1EE9">
        <w:rPr>
          <w:rFonts w:ascii="Arial" w:hAnsi="Arial" w:cs="Arial"/>
          <w:sz w:val="20"/>
          <w:szCs w:val="20"/>
          <w:lang w:val="en-GB"/>
        </w:rPr>
        <w:t xml:space="preserve">SR should not affect, at least, the NPRACH capacity of the network, which we will discuss in the next section. </w:t>
      </w:r>
    </w:p>
    <w:p w14:paraId="7B9EC472" w14:textId="77777777" w:rsidR="000F6FF5" w:rsidRDefault="00EB6EEE" w:rsidP="000F6FF5">
      <w:pPr>
        <w:pStyle w:val="Heading1"/>
      </w:pPr>
      <w:r>
        <w:t>SR in NB-IoT</w:t>
      </w:r>
    </w:p>
    <w:p w14:paraId="14E34CD7" w14:textId="77777777" w:rsidR="000E237B" w:rsidRDefault="000E237B" w:rsidP="000E237B">
      <w:pPr>
        <w:jc w:val="both"/>
        <w:rPr>
          <w:rFonts w:ascii="Arial" w:hAnsi="Arial" w:cs="Arial"/>
          <w:sz w:val="20"/>
          <w:szCs w:val="20"/>
          <w:lang w:val="en-GB"/>
        </w:rPr>
      </w:pPr>
      <w:r>
        <w:rPr>
          <w:rFonts w:ascii="Arial" w:hAnsi="Arial" w:cs="Arial"/>
          <w:sz w:val="20"/>
          <w:szCs w:val="20"/>
          <w:lang w:val="en-GB"/>
        </w:rPr>
        <w:t>In the current NB-IoT design, no</w:t>
      </w:r>
      <w:r w:rsidR="00635F56">
        <w:rPr>
          <w:rFonts w:ascii="Arial" w:hAnsi="Arial" w:cs="Arial"/>
          <w:sz w:val="20"/>
          <w:szCs w:val="20"/>
          <w:lang w:val="en-GB"/>
        </w:rPr>
        <w:t xml:space="preserve"> dedicated</w:t>
      </w:r>
      <w:r>
        <w:rPr>
          <w:rFonts w:ascii="Arial" w:hAnsi="Arial" w:cs="Arial"/>
          <w:sz w:val="20"/>
          <w:szCs w:val="20"/>
          <w:lang w:val="en-GB"/>
        </w:rPr>
        <w:t xml:space="preserve"> SR</w:t>
      </w:r>
      <w:r w:rsidR="00032044">
        <w:rPr>
          <w:rFonts w:ascii="Arial" w:hAnsi="Arial" w:cs="Arial"/>
          <w:sz w:val="20"/>
          <w:szCs w:val="20"/>
          <w:lang w:val="en-GB"/>
        </w:rPr>
        <w:t xml:space="preserve"> </w:t>
      </w:r>
      <w:r>
        <w:rPr>
          <w:rFonts w:ascii="Arial" w:hAnsi="Arial" w:cs="Arial"/>
          <w:sz w:val="20"/>
          <w:szCs w:val="20"/>
          <w:lang w:val="en-GB"/>
        </w:rPr>
        <w:t xml:space="preserve">is supported. </w:t>
      </w:r>
      <w:r w:rsidR="00032044">
        <w:rPr>
          <w:rFonts w:ascii="Arial" w:hAnsi="Arial" w:cs="Arial"/>
          <w:sz w:val="20"/>
          <w:szCs w:val="20"/>
          <w:lang w:val="en-GB"/>
        </w:rPr>
        <w:t xml:space="preserve">In NB-IoT, </w:t>
      </w:r>
      <w:r w:rsidR="00D52A9C">
        <w:rPr>
          <w:rFonts w:ascii="Arial" w:hAnsi="Arial" w:cs="Arial"/>
          <w:sz w:val="20"/>
          <w:szCs w:val="20"/>
          <w:lang w:val="en-GB"/>
        </w:rPr>
        <w:t xml:space="preserve">if a UE is in RRC_CONNECTED </w:t>
      </w:r>
      <w:r w:rsidR="001F677A">
        <w:rPr>
          <w:rFonts w:ascii="Arial" w:hAnsi="Arial" w:cs="Arial"/>
          <w:sz w:val="20"/>
          <w:szCs w:val="20"/>
          <w:lang w:val="en-GB"/>
        </w:rPr>
        <w:t>mode,</w:t>
      </w:r>
      <w:r w:rsidR="00D52A9C">
        <w:rPr>
          <w:rFonts w:ascii="Arial" w:hAnsi="Arial" w:cs="Arial"/>
          <w:sz w:val="20"/>
          <w:szCs w:val="20"/>
          <w:lang w:val="en-GB"/>
        </w:rPr>
        <w:t xml:space="preserve"> the </w:t>
      </w:r>
      <w:r w:rsidR="00032044">
        <w:rPr>
          <w:rFonts w:ascii="Arial" w:hAnsi="Arial" w:cs="Arial"/>
          <w:sz w:val="20"/>
          <w:szCs w:val="20"/>
          <w:lang w:val="en-GB"/>
        </w:rPr>
        <w:t xml:space="preserve">UL SR is done via </w:t>
      </w:r>
      <w:r w:rsidR="00DA2B4F">
        <w:rPr>
          <w:rFonts w:ascii="Arial" w:hAnsi="Arial" w:cs="Arial"/>
          <w:sz w:val="20"/>
          <w:szCs w:val="20"/>
          <w:lang w:val="en-GB"/>
        </w:rPr>
        <w:t>the random</w:t>
      </w:r>
      <w:r w:rsidR="00032044">
        <w:rPr>
          <w:rFonts w:ascii="Arial" w:hAnsi="Arial" w:cs="Arial"/>
          <w:sz w:val="20"/>
          <w:szCs w:val="20"/>
          <w:lang w:val="en-GB"/>
        </w:rPr>
        <w:t xml:space="preserve"> access procedure. </w:t>
      </w:r>
      <w:r w:rsidRPr="000F6FF5">
        <w:rPr>
          <w:rFonts w:ascii="Arial" w:hAnsi="Arial" w:cs="Arial"/>
          <w:sz w:val="20"/>
          <w:szCs w:val="20"/>
          <w:lang w:val="en-GB"/>
        </w:rPr>
        <w:t xml:space="preserve">As </w:t>
      </w:r>
      <w:r>
        <w:rPr>
          <w:rFonts w:ascii="Arial" w:hAnsi="Arial" w:cs="Arial"/>
          <w:sz w:val="20"/>
          <w:szCs w:val="20"/>
          <w:lang w:val="en-GB"/>
        </w:rPr>
        <w:t>discussed above, in the legacy LTE systems, a</w:t>
      </w:r>
      <w:r w:rsidR="006101B6">
        <w:rPr>
          <w:rFonts w:ascii="Arial" w:hAnsi="Arial" w:cs="Arial"/>
          <w:sz w:val="20"/>
          <w:szCs w:val="20"/>
          <w:lang w:val="en-GB"/>
        </w:rPr>
        <w:t>n</w:t>
      </w:r>
      <w:r>
        <w:rPr>
          <w:rFonts w:ascii="Arial" w:hAnsi="Arial" w:cs="Arial"/>
          <w:sz w:val="20"/>
          <w:szCs w:val="20"/>
          <w:lang w:val="en-GB"/>
        </w:rPr>
        <w:t xml:space="preserve"> SR can be either sent by using dedicated </w:t>
      </w:r>
      <w:r w:rsidR="00AD2874">
        <w:rPr>
          <w:rFonts w:ascii="Arial" w:hAnsi="Arial" w:cs="Arial"/>
          <w:sz w:val="20"/>
          <w:szCs w:val="20"/>
          <w:lang w:val="en-GB"/>
        </w:rPr>
        <w:t xml:space="preserve">PUCCH </w:t>
      </w:r>
      <w:r>
        <w:rPr>
          <w:rFonts w:ascii="Arial" w:hAnsi="Arial" w:cs="Arial"/>
          <w:sz w:val="20"/>
          <w:szCs w:val="20"/>
          <w:lang w:val="en-GB"/>
        </w:rPr>
        <w:t xml:space="preserve">resources, or appended with HARQ ACK/NACK. In this section, we discuss these two mechanisms in the context of NB-IoT in detail. </w:t>
      </w:r>
    </w:p>
    <w:p w14:paraId="6F079EA8" w14:textId="77777777" w:rsidR="00C80A35" w:rsidRDefault="00C80A35" w:rsidP="00C80A35">
      <w:pPr>
        <w:pStyle w:val="Heading2"/>
      </w:pPr>
      <w:r>
        <w:lastRenderedPageBreak/>
        <w:t>SR appended to HARQ ACK/NACK</w:t>
      </w:r>
    </w:p>
    <w:p w14:paraId="125E88F9" w14:textId="77777777" w:rsidR="00EA3A26" w:rsidRDefault="00EA3A26" w:rsidP="00EA3A26">
      <w:pPr>
        <w:jc w:val="both"/>
        <w:rPr>
          <w:rFonts w:ascii="Arial" w:hAnsi="Arial" w:cs="Arial"/>
          <w:sz w:val="20"/>
          <w:szCs w:val="20"/>
          <w:lang w:val="en-GB"/>
        </w:rPr>
      </w:pPr>
      <w:r>
        <w:rPr>
          <w:rFonts w:ascii="Arial" w:hAnsi="Arial" w:cs="Arial"/>
          <w:sz w:val="20"/>
          <w:szCs w:val="20"/>
          <w:lang w:val="en-GB"/>
        </w:rPr>
        <w:t xml:space="preserve">The following agreements were made in RAN1#89 that </w:t>
      </w:r>
    </w:p>
    <w:p w14:paraId="4FB96856" w14:textId="77777777" w:rsidR="00EA3A26" w:rsidRPr="00595B04" w:rsidRDefault="00EA3A26" w:rsidP="00EA3A26">
      <w:pPr>
        <w:pStyle w:val="ListParagraph"/>
        <w:numPr>
          <w:ilvl w:val="0"/>
          <w:numId w:val="38"/>
        </w:numPr>
        <w:spacing w:after="0"/>
        <w:ind w:left="720"/>
        <w:rPr>
          <w:rFonts w:eastAsia="MS Mincho" w:cs="Arial"/>
          <w:i/>
        </w:rPr>
      </w:pPr>
      <w:r w:rsidRPr="00595B04">
        <w:rPr>
          <w:rFonts w:eastAsia="MS Mincho" w:cs="Arial"/>
          <w:i/>
        </w:rPr>
        <w:t>Piggybacked SR with HARQ-ACK is chosen between the following options, with evaluations encouraged at RAN1#90:</w:t>
      </w:r>
    </w:p>
    <w:p w14:paraId="16E487B5" w14:textId="77777777" w:rsidR="00EA3A26" w:rsidRPr="00595B04" w:rsidRDefault="00EA3A26" w:rsidP="00EA3A26">
      <w:pPr>
        <w:numPr>
          <w:ilvl w:val="1"/>
          <w:numId w:val="39"/>
        </w:numPr>
        <w:spacing w:after="0"/>
        <w:rPr>
          <w:rFonts w:ascii="Arial" w:hAnsi="Arial" w:cs="Arial"/>
          <w:i/>
          <w:sz w:val="20"/>
          <w:szCs w:val="20"/>
        </w:rPr>
      </w:pPr>
      <w:r w:rsidRPr="00595B04">
        <w:rPr>
          <w:rFonts w:ascii="Arial" w:hAnsi="Arial" w:cs="Arial"/>
          <w:i/>
          <w:sz w:val="20"/>
          <w:szCs w:val="20"/>
        </w:rPr>
        <w:t>Option 1: QPSK-based constellation</w:t>
      </w:r>
    </w:p>
    <w:p w14:paraId="5836E3C6" w14:textId="77777777" w:rsidR="00EA3A26" w:rsidRPr="00595B04" w:rsidRDefault="00EA3A26" w:rsidP="00EA3A26">
      <w:pPr>
        <w:numPr>
          <w:ilvl w:val="1"/>
          <w:numId w:val="39"/>
        </w:numPr>
        <w:spacing w:after="0"/>
        <w:rPr>
          <w:rFonts w:ascii="Arial" w:hAnsi="Arial" w:cs="Arial"/>
          <w:i/>
          <w:sz w:val="20"/>
          <w:szCs w:val="20"/>
        </w:rPr>
      </w:pPr>
      <w:r w:rsidRPr="00595B04">
        <w:rPr>
          <w:rFonts w:ascii="Arial" w:hAnsi="Arial" w:cs="Arial"/>
          <w:i/>
          <w:sz w:val="20"/>
          <w:szCs w:val="20"/>
        </w:rPr>
        <w:t>Option 3: Cover code/Orthogonal sequence on ACK/NACK data symbols and/or DM-RS symbols</w:t>
      </w:r>
    </w:p>
    <w:p w14:paraId="4CCD0589" w14:textId="77777777" w:rsidR="00EA3A26" w:rsidRDefault="00EA3A26" w:rsidP="00EA3A26">
      <w:pPr>
        <w:jc w:val="both"/>
        <w:rPr>
          <w:rFonts w:ascii="Arial" w:hAnsi="Arial" w:cs="Arial"/>
          <w:sz w:val="20"/>
          <w:szCs w:val="20"/>
          <w:lang w:val="en-GB"/>
        </w:rPr>
      </w:pPr>
    </w:p>
    <w:p w14:paraId="705A341B" w14:textId="77777777" w:rsidR="0032378F" w:rsidRDefault="00B72AD1" w:rsidP="00AA67CD">
      <w:pPr>
        <w:jc w:val="both"/>
        <w:rPr>
          <w:rFonts w:ascii="Arial" w:hAnsi="Arial" w:cs="Arial"/>
          <w:sz w:val="20"/>
          <w:szCs w:val="20"/>
          <w:lang w:val="en-GB"/>
        </w:rPr>
      </w:pPr>
      <w:r>
        <w:rPr>
          <w:rFonts w:ascii="Arial" w:hAnsi="Arial" w:cs="Arial"/>
          <w:sz w:val="20"/>
          <w:szCs w:val="20"/>
          <w:lang w:val="en-GB"/>
        </w:rPr>
        <w:t>Multiplex</w:t>
      </w:r>
      <w:r w:rsidR="009B503D">
        <w:rPr>
          <w:rFonts w:ascii="Arial" w:hAnsi="Arial" w:cs="Arial"/>
          <w:sz w:val="20"/>
          <w:szCs w:val="20"/>
          <w:lang w:val="en-GB"/>
        </w:rPr>
        <w:t>ed</w:t>
      </w:r>
      <w:r>
        <w:rPr>
          <w:rFonts w:ascii="Arial" w:hAnsi="Arial" w:cs="Arial"/>
          <w:sz w:val="20"/>
          <w:szCs w:val="20"/>
          <w:lang w:val="en-GB"/>
        </w:rPr>
        <w:t xml:space="preserve"> HARQ ACK/NACK feedback with SR is supported in LTE. </w:t>
      </w:r>
      <w:r w:rsidR="0032378F">
        <w:rPr>
          <w:rFonts w:ascii="Arial" w:hAnsi="Arial" w:cs="Arial"/>
          <w:sz w:val="20"/>
          <w:szCs w:val="20"/>
          <w:lang w:val="en-GB"/>
        </w:rPr>
        <w:t xml:space="preserve">Because the SR need to be supported for UEs in all coverages, it is better to use BPSK based constellation to minimize the PAPR. Therefore, QPSK-based constellation is not preferred. </w:t>
      </w:r>
    </w:p>
    <w:p w14:paraId="4F8DD9C2" w14:textId="77777777" w:rsidR="0032378F" w:rsidRDefault="00EA3A26" w:rsidP="00AA67CD">
      <w:pPr>
        <w:jc w:val="both"/>
        <w:rPr>
          <w:rFonts w:ascii="Arial" w:hAnsi="Arial" w:cs="Arial"/>
          <w:sz w:val="20"/>
          <w:szCs w:val="20"/>
          <w:lang w:val="en-GB"/>
        </w:rPr>
      </w:pPr>
      <w:r w:rsidRPr="00AA67CD">
        <w:rPr>
          <w:rFonts w:ascii="Arial" w:hAnsi="Arial" w:cs="Arial"/>
          <w:sz w:val="20"/>
          <w:szCs w:val="20"/>
          <w:lang w:val="en-GB"/>
        </w:rPr>
        <w:t>In LTE,</w:t>
      </w:r>
      <w:r w:rsidR="00AA67CD">
        <w:rPr>
          <w:rFonts w:ascii="Arial" w:hAnsi="Arial" w:cs="Arial"/>
          <w:sz w:val="20"/>
          <w:szCs w:val="20"/>
          <w:lang w:val="en-GB"/>
        </w:rPr>
        <w:t xml:space="preserve"> PUCCH </w:t>
      </w:r>
      <w:r w:rsidR="00B72AD1">
        <w:rPr>
          <w:rFonts w:ascii="Arial" w:hAnsi="Arial" w:cs="Arial"/>
          <w:sz w:val="20"/>
          <w:szCs w:val="20"/>
          <w:lang w:val="en-GB"/>
        </w:rPr>
        <w:t>format</w:t>
      </w:r>
      <w:r w:rsidR="00AA67CD">
        <w:rPr>
          <w:rFonts w:ascii="Arial" w:hAnsi="Arial" w:cs="Arial"/>
          <w:sz w:val="20"/>
          <w:szCs w:val="20"/>
          <w:lang w:val="en-GB"/>
        </w:rPr>
        <w:t xml:space="preserve"> 1a is used for carrying </w:t>
      </w:r>
      <w:r w:rsidR="00AA67CD" w:rsidRPr="00AA67CD">
        <w:rPr>
          <w:rFonts w:ascii="Arial" w:hAnsi="Arial" w:cs="Arial"/>
          <w:sz w:val="20"/>
          <w:szCs w:val="20"/>
          <w:lang w:val="en-GB"/>
        </w:rPr>
        <w:t>1-bit HARQ ACK/NACK with/without SR</w:t>
      </w:r>
      <w:r w:rsidR="00B72AD1">
        <w:rPr>
          <w:rFonts w:ascii="Arial" w:hAnsi="Arial" w:cs="Arial"/>
          <w:sz w:val="20"/>
          <w:szCs w:val="20"/>
          <w:lang w:val="en-GB"/>
        </w:rPr>
        <w:t>, and format 1b is used for 2-bit ACK/NAC</w:t>
      </w:r>
      <w:r w:rsidR="009B503D">
        <w:rPr>
          <w:rFonts w:ascii="Arial" w:hAnsi="Arial" w:cs="Arial"/>
          <w:sz w:val="20"/>
          <w:szCs w:val="20"/>
          <w:lang w:val="en-GB"/>
        </w:rPr>
        <w:t>K</w:t>
      </w:r>
      <w:r w:rsidR="00B72AD1">
        <w:rPr>
          <w:rFonts w:ascii="Arial" w:hAnsi="Arial" w:cs="Arial"/>
          <w:sz w:val="20"/>
          <w:szCs w:val="20"/>
          <w:lang w:val="en-GB"/>
        </w:rPr>
        <w:t xml:space="preserve"> with/without SR. In NB-IoT, NPUSCH format 2 is used to carry HARQ-ACK/NACK feedback. The NPUSCH format 2 follows the same structure as the PUCCH channel format 1a in the legacy LTE, e.g., BPSK modulation with 3 DM-RS in each slot. However, in the legacy LTE, when SR is multiplexed with HARQ ACK/NACK feedback, the eNB replies on energy detection for the SR, which may not be preferable in NB-IoT, especially for UEs in extended coverage. </w:t>
      </w:r>
      <w:r w:rsidR="0032378F">
        <w:rPr>
          <w:rFonts w:ascii="Arial" w:hAnsi="Arial" w:cs="Arial"/>
          <w:sz w:val="20"/>
          <w:szCs w:val="20"/>
          <w:lang w:val="en-GB"/>
        </w:rPr>
        <w:t xml:space="preserve">However, in LTE, to multiplex multiple UEs on the same PUCCH resource, different cover codes are used to distinguish different UEs. Here we can use the same concept, but to use different cover codes to distinguish the </w:t>
      </w:r>
      <w:r w:rsidR="0032378F" w:rsidRPr="00AA67CD">
        <w:rPr>
          <w:rFonts w:ascii="Arial" w:hAnsi="Arial" w:cs="Arial"/>
          <w:sz w:val="20"/>
          <w:szCs w:val="20"/>
          <w:lang w:val="en-GB"/>
        </w:rPr>
        <w:t>1-bit HARQ ACK/NACK with/without SR</w:t>
      </w:r>
      <w:r w:rsidR="0032378F">
        <w:rPr>
          <w:rFonts w:ascii="Arial" w:hAnsi="Arial" w:cs="Arial"/>
          <w:sz w:val="20"/>
          <w:szCs w:val="20"/>
          <w:lang w:val="en-GB"/>
        </w:rPr>
        <w:t xml:space="preserve">. </w:t>
      </w:r>
    </w:p>
    <w:p w14:paraId="0FE7BB53" w14:textId="77777777" w:rsidR="00FA5679" w:rsidRPr="006079D4" w:rsidRDefault="0032378F" w:rsidP="0032378F">
      <w:pPr>
        <w:pStyle w:val="BodyText"/>
        <w:numPr>
          <w:ilvl w:val="0"/>
          <w:numId w:val="43"/>
        </w:numPr>
        <w:tabs>
          <w:tab w:val="left" w:pos="1440"/>
        </w:tabs>
        <w:rPr>
          <w:rFonts w:ascii="Times New Roman" w:eastAsia="MS Mincho" w:hAnsi="Times New Roman"/>
          <w:b/>
          <w:i/>
          <w:lang w:val="en-US" w:eastAsia="ja-JP"/>
        </w:rPr>
      </w:pPr>
      <w:bookmarkStart w:id="5" w:name="_Ref490045237"/>
      <w:r>
        <w:rPr>
          <w:rFonts w:ascii="Times New Roman" w:eastAsia="MS Mincho" w:hAnsi="Times New Roman"/>
          <w:b/>
          <w:i/>
          <w:lang w:eastAsia="ja-JP"/>
        </w:rPr>
        <w:t xml:space="preserve">Use </w:t>
      </w:r>
      <w:r w:rsidRPr="0032378F">
        <w:rPr>
          <w:rFonts w:ascii="Times New Roman" w:eastAsia="MS Mincho" w:hAnsi="Times New Roman"/>
          <w:b/>
          <w:i/>
          <w:lang w:eastAsia="ja-JP"/>
        </w:rPr>
        <w:t>Cover code/Orthogonal sequence on ACK/NACK data symbols and/or DM-RS symbols</w:t>
      </w:r>
      <w:r>
        <w:rPr>
          <w:rFonts w:ascii="Times New Roman" w:eastAsia="MS Mincho" w:hAnsi="Times New Roman"/>
          <w:b/>
          <w:i/>
          <w:lang w:eastAsia="ja-JP"/>
        </w:rPr>
        <w:t xml:space="preserve"> to carry </w:t>
      </w:r>
      <w:r w:rsidRPr="0032378F">
        <w:rPr>
          <w:rFonts w:ascii="Times New Roman" w:eastAsia="MS Mincho" w:hAnsi="Times New Roman"/>
          <w:b/>
          <w:i/>
          <w:lang w:eastAsia="ja-JP"/>
        </w:rPr>
        <w:t>1-bit HARQ ACK/NACK with/without SR</w:t>
      </w:r>
      <w:r w:rsidR="00FA5679">
        <w:rPr>
          <w:rFonts w:ascii="Times New Roman" w:eastAsia="MS Mincho" w:hAnsi="Times New Roman"/>
          <w:b/>
          <w:i/>
          <w:lang w:val="en-US" w:eastAsia="ja-JP"/>
        </w:rPr>
        <w:t>.</w:t>
      </w:r>
      <w:bookmarkEnd w:id="5"/>
    </w:p>
    <w:p w14:paraId="480A1C72" w14:textId="77777777" w:rsidR="000E237B" w:rsidRPr="000F6FF5" w:rsidRDefault="000E237B" w:rsidP="000E237B">
      <w:pPr>
        <w:pStyle w:val="Heading2"/>
        <w:rPr>
          <w:lang w:val="en-GB"/>
        </w:rPr>
      </w:pPr>
      <w:bookmarkStart w:id="6" w:name="_Ref489981652"/>
      <w:r>
        <w:rPr>
          <w:lang w:val="en-GB"/>
        </w:rPr>
        <w:t>Dedicated SR</w:t>
      </w:r>
      <w:bookmarkEnd w:id="6"/>
    </w:p>
    <w:p w14:paraId="46F20B38" w14:textId="344DA7E9" w:rsidR="000E237B" w:rsidRDefault="005D5FB2" w:rsidP="000E237B">
      <w:pPr>
        <w:jc w:val="both"/>
        <w:rPr>
          <w:rFonts w:ascii="Arial" w:hAnsi="Arial" w:cs="Arial"/>
          <w:sz w:val="20"/>
          <w:szCs w:val="20"/>
          <w:lang w:val="en-GB"/>
        </w:rPr>
      </w:pPr>
      <w:r>
        <w:rPr>
          <w:rFonts w:ascii="Arial" w:hAnsi="Arial" w:cs="Arial"/>
          <w:sz w:val="20"/>
          <w:szCs w:val="20"/>
          <w:lang w:val="en-GB"/>
        </w:rPr>
        <w:t>As mentioned before, i</w:t>
      </w:r>
      <w:r w:rsidR="000E237B">
        <w:rPr>
          <w:rFonts w:ascii="Arial" w:hAnsi="Arial" w:cs="Arial"/>
          <w:sz w:val="20"/>
          <w:szCs w:val="20"/>
          <w:lang w:val="en-GB"/>
        </w:rPr>
        <w:t xml:space="preserve">n the current design, </w:t>
      </w:r>
      <w:r>
        <w:rPr>
          <w:rFonts w:ascii="Arial" w:hAnsi="Arial" w:cs="Arial"/>
          <w:sz w:val="20"/>
          <w:szCs w:val="20"/>
          <w:lang w:val="en-GB"/>
        </w:rPr>
        <w:t>if a UE is in RRC</w:t>
      </w:r>
      <w:r w:rsidR="00901E78">
        <w:rPr>
          <w:rFonts w:ascii="Arial" w:hAnsi="Arial" w:cs="Arial"/>
          <w:sz w:val="20"/>
          <w:szCs w:val="20"/>
          <w:lang w:val="en-GB"/>
        </w:rPr>
        <w:t>_CONNECTED</w:t>
      </w:r>
      <w:r w:rsidR="00915FDD">
        <w:rPr>
          <w:rFonts w:ascii="Arial" w:hAnsi="Arial" w:cs="Arial"/>
          <w:sz w:val="20"/>
          <w:szCs w:val="20"/>
          <w:lang w:val="en-GB"/>
        </w:rPr>
        <w:t xml:space="preserve"> </w:t>
      </w:r>
      <w:r>
        <w:rPr>
          <w:rFonts w:ascii="Arial" w:hAnsi="Arial" w:cs="Arial"/>
          <w:sz w:val="20"/>
          <w:szCs w:val="20"/>
          <w:lang w:val="en-GB"/>
        </w:rPr>
        <w:t>mode and the activity timer does not expire, when data arrive</w:t>
      </w:r>
      <w:r w:rsidR="00901E78">
        <w:rPr>
          <w:rFonts w:ascii="Arial" w:hAnsi="Arial" w:cs="Arial"/>
          <w:sz w:val="20"/>
          <w:szCs w:val="20"/>
          <w:lang w:val="en-GB"/>
        </w:rPr>
        <w:t>s</w:t>
      </w:r>
      <w:r>
        <w:rPr>
          <w:rFonts w:ascii="Arial" w:hAnsi="Arial" w:cs="Arial"/>
          <w:sz w:val="20"/>
          <w:szCs w:val="20"/>
          <w:lang w:val="en-GB"/>
        </w:rPr>
        <w:t xml:space="preserve"> </w:t>
      </w:r>
      <w:r w:rsidR="00901E78">
        <w:rPr>
          <w:rFonts w:ascii="Arial" w:hAnsi="Arial" w:cs="Arial"/>
          <w:sz w:val="20"/>
          <w:szCs w:val="20"/>
          <w:lang w:val="en-GB"/>
        </w:rPr>
        <w:t>at</w:t>
      </w:r>
      <w:r w:rsidR="000362AB">
        <w:rPr>
          <w:rFonts w:ascii="Arial" w:hAnsi="Arial" w:cs="Arial"/>
          <w:sz w:val="20"/>
          <w:szCs w:val="20"/>
          <w:lang w:val="en-GB"/>
        </w:rPr>
        <w:t xml:space="preserve"> </w:t>
      </w:r>
      <w:r>
        <w:rPr>
          <w:rFonts w:ascii="Arial" w:hAnsi="Arial" w:cs="Arial"/>
          <w:sz w:val="20"/>
          <w:szCs w:val="20"/>
          <w:lang w:val="en-GB"/>
        </w:rPr>
        <w:t xml:space="preserve">the UE UL buffer and there is no UL grant for the UE, </w:t>
      </w:r>
      <w:r w:rsidR="000E237B">
        <w:rPr>
          <w:rFonts w:ascii="Arial" w:hAnsi="Arial" w:cs="Arial"/>
          <w:sz w:val="20"/>
          <w:szCs w:val="20"/>
          <w:lang w:val="en-GB"/>
        </w:rPr>
        <w:t xml:space="preserve">it </w:t>
      </w:r>
      <w:r w:rsidR="00AD2874">
        <w:rPr>
          <w:rFonts w:ascii="Arial" w:hAnsi="Arial" w:cs="Arial"/>
          <w:sz w:val="20"/>
          <w:szCs w:val="20"/>
          <w:lang w:val="en-GB"/>
        </w:rPr>
        <w:t>should</w:t>
      </w:r>
      <w:r w:rsidR="000E237B">
        <w:rPr>
          <w:rFonts w:ascii="Arial" w:hAnsi="Arial" w:cs="Arial"/>
          <w:sz w:val="20"/>
          <w:szCs w:val="20"/>
          <w:lang w:val="en-GB"/>
        </w:rPr>
        <w:t xml:space="preserve"> use the regular </w:t>
      </w:r>
      <w:proofErr w:type="gramStart"/>
      <w:r w:rsidR="000E237B">
        <w:rPr>
          <w:rFonts w:ascii="Arial" w:hAnsi="Arial" w:cs="Arial"/>
          <w:sz w:val="20"/>
          <w:szCs w:val="20"/>
          <w:lang w:val="en-GB"/>
        </w:rPr>
        <w:t>random access</w:t>
      </w:r>
      <w:proofErr w:type="gramEnd"/>
      <w:r w:rsidR="000E237B">
        <w:rPr>
          <w:rFonts w:ascii="Arial" w:hAnsi="Arial" w:cs="Arial"/>
          <w:sz w:val="20"/>
          <w:szCs w:val="20"/>
          <w:lang w:val="en-GB"/>
        </w:rPr>
        <w:t xml:space="preserve"> procedure</w:t>
      </w:r>
      <w:r>
        <w:rPr>
          <w:rFonts w:ascii="Arial" w:hAnsi="Arial" w:cs="Arial"/>
          <w:sz w:val="20"/>
          <w:szCs w:val="20"/>
          <w:lang w:val="en-GB"/>
        </w:rPr>
        <w:t xml:space="preserve"> to request UL resource</w:t>
      </w:r>
      <w:r w:rsidR="00901E78">
        <w:rPr>
          <w:rFonts w:ascii="Arial" w:hAnsi="Arial" w:cs="Arial"/>
          <w:sz w:val="20"/>
          <w:szCs w:val="20"/>
          <w:lang w:val="en-GB"/>
        </w:rPr>
        <w:t>s</w:t>
      </w:r>
      <w:r w:rsidR="000E237B">
        <w:rPr>
          <w:rFonts w:ascii="Arial" w:hAnsi="Arial" w:cs="Arial"/>
          <w:sz w:val="20"/>
          <w:szCs w:val="20"/>
          <w:lang w:val="en-GB"/>
        </w:rPr>
        <w:t xml:space="preserve">, as illustrated in </w:t>
      </w:r>
      <w:r w:rsidR="000E237B">
        <w:rPr>
          <w:rFonts w:ascii="Arial" w:hAnsi="Arial" w:cs="Arial"/>
          <w:sz w:val="20"/>
          <w:szCs w:val="20"/>
          <w:lang w:val="en-GB"/>
        </w:rPr>
        <w:fldChar w:fldCharType="begin"/>
      </w:r>
      <w:r w:rsidR="000E237B">
        <w:rPr>
          <w:rFonts w:ascii="Arial" w:hAnsi="Arial" w:cs="Arial"/>
          <w:sz w:val="20"/>
          <w:szCs w:val="20"/>
          <w:lang w:val="en-GB"/>
        </w:rPr>
        <w:instrText xml:space="preserve"> REF _Ref477771126 \h  \* MERGEFORMAT </w:instrText>
      </w:r>
      <w:r w:rsidR="000E237B">
        <w:rPr>
          <w:rFonts w:ascii="Arial" w:hAnsi="Arial" w:cs="Arial"/>
          <w:sz w:val="20"/>
          <w:szCs w:val="20"/>
          <w:lang w:val="en-GB"/>
        </w:rPr>
      </w:r>
      <w:r w:rsidR="000E237B">
        <w:rPr>
          <w:rFonts w:ascii="Arial" w:hAnsi="Arial" w:cs="Arial"/>
          <w:sz w:val="20"/>
          <w:szCs w:val="20"/>
          <w:lang w:val="en-GB"/>
        </w:rPr>
        <w:fldChar w:fldCharType="separate"/>
      </w:r>
      <w:r w:rsidR="007E4510" w:rsidRPr="007E4510">
        <w:rPr>
          <w:rFonts w:ascii="Arial" w:hAnsi="Arial" w:cs="Arial"/>
          <w:sz w:val="20"/>
          <w:szCs w:val="20"/>
          <w:lang w:val="en-GB"/>
        </w:rPr>
        <w:t>Figure 1</w:t>
      </w:r>
      <w:r w:rsidR="000E237B">
        <w:rPr>
          <w:rFonts w:ascii="Arial" w:hAnsi="Arial" w:cs="Arial"/>
          <w:sz w:val="20"/>
          <w:szCs w:val="20"/>
          <w:lang w:val="en-GB"/>
        </w:rPr>
        <w:fldChar w:fldCharType="end"/>
      </w:r>
      <w:r w:rsidR="000E237B">
        <w:rPr>
          <w:rFonts w:ascii="Arial" w:hAnsi="Arial" w:cs="Arial"/>
          <w:sz w:val="20"/>
          <w:szCs w:val="20"/>
          <w:lang w:val="en-GB"/>
        </w:rPr>
        <w:t xml:space="preserve">. The UE </w:t>
      </w:r>
      <w:r w:rsidR="00AD2874">
        <w:rPr>
          <w:rFonts w:ascii="Arial" w:hAnsi="Arial" w:cs="Arial"/>
          <w:sz w:val="20"/>
          <w:szCs w:val="20"/>
          <w:lang w:val="en-GB"/>
        </w:rPr>
        <w:t>should</w:t>
      </w:r>
      <w:r w:rsidR="000E237B">
        <w:rPr>
          <w:rFonts w:ascii="Arial" w:hAnsi="Arial" w:cs="Arial"/>
          <w:sz w:val="20"/>
          <w:szCs w:val="20"/>
          <w:lang w:val="en-GB"/>
        </w:rPr>
        <w:t xml:space="preserve"> follow the regular contention resolution procedure. Therefore, compared to using a dedicated SR signal, there is significant overhead due to the transmission of msg2 and msg3</w:t>
      </w:r>
      <w:r w:rsidR="001A2578">
        <w:rPr>
          <w:rFonts w:ascii="Arial" w:hAnsi="Arial" w:cs="Arial"/>
          <w:sz w:val="20"/>
          <w:szCs w:val="20"/>
          <w:lang w:val="en-GB"/>
        </w:rPr>
        <w:t xml:space="preserve"> (assuming no competing UEs, and the contention resolution finishes in step 4)</w:t>
      </w:r>
      <w:r w:rsidR="000E237B">
        <w:rPr>
          <w:rFonts w:ascii="Arial" w:hAnsi="Arial" w:cs="Arial"/>
          <w:sz w:val="20"/>
          <w:szCs w:val="20"/>
          <w:lang w:val="en-GB"/>
        </w:rPr>
        <w:t xml:space="preserve">. </w:t>
      </w:r>
    </w:p>
    <w:p w14:paraId="4EA539F6" w14:textId="77777777" w:rsidR="000E237B" w:rsidRDefault="000E237B" w:rsidP="000E237B">
      <w:pPr>
        <w:numPr>
          <w:ilvl w:val="0"/>
          <w:numId w:val="24"/>
        </w:numPr>
        <w:jc w:val="both"/>
        <w:rPr>
          <w:b/>
          <w:i/>
          <w:sz w:val="20"/>
          <w:szCs w:val="20"/>
        </w:rPr>
      </w:pPr>
      <w:bookmarkStart w:id="7" w:name="_Ref481747277"/>
      <w:r>
        <w:rPr>
          <w:b/>
          <w:i/>
          <w:sz w:val="20"/>
          <w:szCs w:val="20"/>
          <w:lang w:val="en-GB"/>
        </w:rPr>
        <w:t>When an NB-IoT UE requires UL resources in RRC_CONNECTED mode,</w:t>
      </w:r>
      <w:r>
        <w:rPr>
          <w:b/>
          <w:i/>
          <w:sz w:val="20"/>
          <w:szCs w:val="20"/>
        </w:rPr>
        <w:t xml:space="preserve"> comparing the use of </w:t>
      </w:r>
      <w:r w:rsidRPr="002345BF">
        <w:rPr>
          <w:b/>
          <w:i/>
          <w:sz w:val="20"/>
          <w:szCs w:val="20"/>
        </w:rPr>
        <w:t>a dedicated SR signal</w:t>
      </w:r>
      <w:r>
        <w:rPr>
          <w:b/>
          <w:i/>
          <w:sz w:val="20"/>
          <w:szCs w:val="20"/>
        </w:rPr>
        <w:t xml:space="preserve"> to a random access </w:t>
      </w:r>
      <w:r w:rsidR="00396414">
        <w:rPr>
          <w:b/>
          <w:i/>
          <w:sz w:val="20"/>
          <w:szCs w:val="20"/>
        </w:rPr>
        <w:t>procedure</w:t>
      </w:r>
      <w:r w:rsidRPr="002345BF">
        <w:rPr>
          <w:b/>
          <w:i/>
          <w:sz w:val="20"/>
          <w:szCs w:val="20"/>
        </w:rPr>
        <w:t>, the</w:t>
      </w:r>
      <w:r>
        <w:rPr>
          <w:b/>
          <w:i/>
          <w:sz w:val="20"/>
          <w:szCs w:val="20"/>
        </w:rPr>
        <w:t xml:space="preserve"> latter carries a </w:t>
      </w:r>
      <w:r w:rsidRPr="002345BF">
        <w:rPr>
          <w:b/>
          <w:i/>
          <w:sz w:val="20"/>
          <w:szCs w:val="20"/>
        </w:rPr>
        <w:t>significant overhead due to the transmission of msg2 and msg3</w:t>
      </w:r>
      <w:r>
        <w:rPr>
          <w:b/>
          <w:i/>
          <w:sz w:val="20"/>
          <w:szCs w:val="20"/>
        </w:rPr>
        <w:t xml:space="preserve"> of the </w:t>
      </w:r>
      <w:r w:rsidR="00DC79AD">
        <w:rPr>
          <w:b/>
          <w:i/>
          <w:sz w:val="20"/>
          <w:szCs w:val="20"/>
        </w:rPr>
        <w:t>contention resolution procedure</w:t>
      </w:r>
      <w:r w:rsidRPr="002345BF">
        <w:rPr>
          <w:b/>
          <w:i/>
          <w:sz w:val="20"/>
          <w:szCs w:val="20"/>
        </w:rPr>
        <w:t>.</w:t>
      </w:r>
      <w:bookmarkEnd w:id="7"/>
    </w:p>
    <w:p w14:paraId="33AD6B4F" w14:textId="77777777" w:rsidR="000E237B" w:rsidRPr="002345BF" w:rsidRDefault="000E237B" w:rsidP="000E237B">
      <w:pPr>
        <w:jc w:val="both"/>
        <w:rPr>
          <w:rFonts w:ascii="Arial" w:hAnsi="Arial" w:cs="Arial"/>
          <w:sz w:val="20"/>
          <w:szCs w:val="20"/>
        </w:rPr>
      </w:pPr>
    </w:p>
    <w:p w14:paraId="1EFA807B" w14:textId="77777777" w:rsidR="000E237B" w:rsidRDefault="000E237B" w:rsidP="000E237B">
      <w:pPr>
        <w:jc w:val="both"/>
        <w:rPr>
          <w:rFonts w:ascii="Arial" w:hAnsi="Arial" w:cs="Arial"/>
          <w:sz w:val="20"/>
          <w:szCs w:val="20"/>
          <w:lang w:val="en-GB"/>
        </w:rPr>
      </w:pPr>
    </w:p>
    <w:p w14:paraId="0B1FACCD" w14:textId="77777777" w:rsidR="000E237B" w:rsidRDefault="000E237B" w:rsidP="000E237B">
      <w:pPr>
        <w:keepNext/>
        <w:jc w:val="center"/>
      </w:pPr>
      <w:r>
        <w:object w:dxaOrig="11205" w:dyaOrig="4156" w14:anchorId="365B0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6.5pt" o:ole="">
            <v:imagedata r:id="rId8" o:title=""/>
          </v:shape>
          <o:OLEObject Type="Embed" ProgID="Visio.Drawing.15" ShapeID="_x0000_i1025" DrawAspect="Content" ObjectID="_1572244385" r:id="rId9"/>
        </w:object>
      </w:r>
    </w:p>
    <w:p w14:paraId="5934FE33" w14:textId="04064187" w:rsidR="000E237B" w:rsidRPr="00F40715" w:rsidRDefault="000E237B" w:rsidP="000E237B">
      <w:pPr>
        <w:pStyle w:val="Caption"/>
        <w:jc w:val="center"/>
        <w:rPr>
          <w:rFonts w:ascii="Arial" w:hAnsi="Arial" w:cs="Arial"/>
          <w:lang w:val="en-GB"/>
        </w:rPr>
      </w:pPr>
      <w:bookmarkStart w:id="8" w:name="_Ref477771126"/>
      <w:r w:rsidRPr="00F40715">
        <w:rPr>
          <w:rFonts w:ascii="Arial" w:hAnsi="Arial" w:cs="Arial"/>
        </w:rPr>
        <w:t xml:space="preserve">Figure </w:t>
      </w:r>
      <w:r w:rsidRPr="00F40715">
        <w:rPr>
          <w:rFonts w:ascii="Arial" w:hAnsi="Arial" w:cs="Arial"/>
        </w:rPr>
        <w:fldChar w:fldCharType="begin"/>
      </w:r>
      <w:r w:rsidRPr="00F40715">
        <w:rPr>
          <w:rFonts w:ascii="Arial" w:hAnsi="Arial" w:cs="Arial"/>
        </w:rPr>
        <w:instrText xml:space="preserve"> SEQ Figure \* ARABIC </w:instrText>
      </w:r>
      <w:r w:rsidRPr="00F40715">
        <w:rPr>
          <w:rFonts w:ascii="Arial" w:hAnsi="Arial" w:cs="Arial"/>
        </w:rPr>
        <w:fldChar w:fldCharType="separate"/>
      </w:r>
      <w:r w:rsidR="007E4510">
        <w:rPr>
          <w:rFonts w:ascii="Arial" w:hAnsi="Arial" w:cs="Arial"/>
          <w:noProof/>
        </w:rPr>
        <w:t>1</w:t>
      </w:r>
      <w:r w:rsidRPr="00F40715">
        <w:rPr>
          <w:rFonts w:ascii="Arial" w:hAnsi="Arial" w:cs="Arial"/>
        </w:rPr>
        <w:fldChar w:fldCharType="end"/>
      </w:r>
      <w:bookmarkEnd w:id="8"/>
      <w:r w:rsidRPr="00F40715">
        <w:rPr>
          <w:rFonts w:ascii="Arial" w:hAnsi="Arial" w:cs="Arial"/>
        </w:rPr>
        <w:t xml:space="preserve"> Procedure when </w:t>
      </w:r>
      <w:r>
        <w:rPr>
          <w:rFonts w:ascii="Arial" w:hAnsi="Arial" w:cs="Arial"/>
        </w:rPr>
        <w:t xml:space="preserve">an </w:t>
      </w:r>
      <w:r w:rsidRPr="00F40715">
        <w:rPr>
          <w:rFonts w:ascii="Arial" w:hAnsi="Arial" w:cs="Arial"/>
        </w:rPr>
        <w:t>NB-IoT UE requires UL resource</w:t>
      </w:r>
      <w:r w:rsidR="00901E78">
        <w:rPr>
          <w:rFonts w:ascii="Arial" w:hAnsi="Arial" w:cs="Arial"/>
        </w:rPr>
        <w:t>s</w:t>
      </w:r>
      <w:r w:rsidRPr="00F40715">
        <w:rPr>
          <w:rFonts w:ascii="Arial" w:hAnsi="Arial" w:cs="Arial"/>
        </w:rPr>
        <w:t xml:space="preserve"> in RRC_</w:t>
      </w:r>
      <w:r>
        <w:rPr>
          <w:rFonts w:ascii="Arial" w:hAnsi="Arial" w:cs="Arial"/>
        </w:rPr>
        <w:t>CONNECTED</w:t>
      </w:r>
      <w:r w:rsidRPr="00F40715">
        <w:rPr>
          <w:rFonts w:ascii="Arial" w:hAnsi="Arial" w:cs="Arial"/>
        </w:rPr>
        <w:t xml:space="preserve"> mode</w:t>
      </w:r>
    </w:p>
    <w:p w14:paraId="6108E08A" w14:textId="77777777" w:rsidR="000E237B" w:rsidRDefault="000E237B" w:rsidP="000E237B">
      <w:pPr>
        <w:jc w:val="both"/>
        <w:rPr>
          <w:rFonts w:ascii="Arial" w:hAnsi="Arial" w:cs="Arial"/>
          <w:sz w:val="20"/>
          <w:szCs w:val="20"/>
          <w:lang w:val="en-GB"/>
        </w:rPr>
      </w:pPr>
      <w:r w:rsidRPr="00EB6EEE">
        <w:rPr>
          <w:rFonts w:ascii="Arial" w:hAnsi="Arial" w:cs="Arial"/>
          <w:sz w:val="20"/>
          <w:szCs w:val="20"/>
          <w:lang w:val="en-GB"/>
        </w:rPr>
        <w:t>As</w:t>
      </w:r>
      <w:r>
        <w:rPr>
          <w:rFonts w:ascii="Arial" w:hAnsi="Arial" w:cs="Arial"/>
          <w:sz w:val="20"/>
          <w:szCs w:val="20"/>
          <w:lang w:val="en-GB"/>
        </w:rPr>
        <w:t xml:space="preserve"> mentioned before, in a legacy LTE system, the resource for the SR is configured periodically for a UE. This is to ensure the UE would have resource</w:t>
      </w:r>
      <w:r w:rsidR="00901E78">
        <w:rPr>
          <w:rFonts w:ascii="Arial" w:hAnsi="Arial" w:cs="Arial"/>
          <w:sz w:val="20"/>
          <w:szCs w:val="20"/>
          <w:lang w:val="en-GB"/>
        </w:rPr>
        <w:t>s</w:t>
      </w:r>
      <w:r>
        <w:rPr>
          <w:rFonts w:ascii="Arial" w:hAnsi="Arial" w:cs="Arial"/>
          <w:sz w:val="20"/>
          <w:szCs w:val="20"/>
          <w:lang w:val="en-GB"/>
        </w:rPr>
        <w:t xml:space="preserve"> available when data arrives in its UL buffer. From an overhead point of view, the overhead of having dedicated UL SRs in LTE is not significant, as the SR only carries 1-bit information, and the available UL bandwidth in LTE is large. However, since the </w:t>
      </w:r>
      <w:r w:rsidR="000362AB">
        <w:rPr>
          <w:rFonts w:ascii="Arial" w:hAnsi="Arial" w:cs="Arial"/>
          <w:sz w:val="20"/>
          <w:szCs w:val="20"/>
          <w:lang w:val="en-GB"/>
        </w:rPr>
        <w:t xml:space="preserve">useful </w:t>
      </w:r>
      <w:r>
        <w:rPr>
          <w:rFonts w:ascii="Arial" w:hAnsi="Arial" w:cs="Arial"/>
          <w:sz w:val="20"/>
          <w:szCs w:val="20"/>
          <w:lang w:val="en-GB"/>
        </w:rPr>
        <w:t>UL bandwidth of NB-IoT is only 180 kHz per carrier, a relatively large amount of UEs need to be supported,</w:t>
      </w:r>
      <w:r w:rsidR="003E45E7">
        <w:rPr>
          <w:rFonts w:ascii="Arial" w:hAnsi="Arial" w:cs="Arial"/>
          <w:sz w:val="20"/>
          <w:szCs w:val="20"/>
          <w:lang w:val="en-GB"/>
        </w:rPr>
        <w:t xml:space="preserve"> and the requirement in supporting high coverage is resource demanding</w:t>
      </w:r>
      <w:r>
        <w:rPr>
          <w:rFonts w:ascii="Arial" w:hAnsi="Arial" w:cs="Arial"/>
          <w:sz w:val="20"/>
          <w:szCs w:val="20"/>
          <w:lang w:val="en-GB"/>
        </w:rPr>
        <w:t xml:space="preserve"> if we assume a similar density of dedicated SR resources in NB-IoT as in legacy LTE, the SR overhead is significant. </w:t>
      </w:r>
    </w:p>
    <w:p w14:paraId="2C9AEB32" w14:textId="77777777" w:rsidR="000E237B" w:rsidRDefault="000E237B" w:rsidP="000E237B">
      <w:pPr>
        <w:numPr>
          <w:ilvl w:val="0"/>
          <w:numId w:val="24"/>
        </w:numPr>
        <w:jc w:val="both"/>
        <w:rPr>
          <w:b/>
          <w:i/>
          <w:sz w:val="20"/>
          <w:szCs w:val="20"/>
        </w:rPr>
      </w:pPr>
      <w:r>
        <w:rPr>
          <w:b/>
          <w:i/>
          <w:sz w:val="20"/>
          <w:szCs w:val="20"/>
        </w:rPr>
        <w:lastRenderedPageBreak/>
        <w:t xml:space="preserve"> </w:t>
      </w:r>
      <w:bookmarkStart w:id="9" w:name="_Ref481747280"/>
      <w:r>
        <w:rPr>
          <w:b/>
          <w:i/>
          <w:sz w:val="20"/>
          <w:szCs w:val="20"/>
        </w:rPr>
        <w:t>If the same periodicity of dedicated</w:t>
      </w:r>
      <w:r w:rsidRPr="00F40715">
        <w:rPr>
          <w:b/>
          <w:i/>
          <w:sz w:val="20"/>
          <w:szCs w:val="20"/>
        </w:rPr>
        <w:t xml:space="preserve"> SR resource</w:t>
      </w:r>
      <w:r>
        <w:rPr>
          <w:b/>
          <w:i/>
          <w:sz w:val="20"/>
          <w:szCs w:val="20"/>
        </w:rPr>
        <w:t>s</w:t>
      </w:r>
      <w:r w:rsidRPr="00F40715">
        <w:rPr>
          <w:b/>
          <w:i/>
          <w:sz w:val="20"/>
          <w:szCs w:val="20"/>
        </w:rPr>
        <w:t xml:space="preserve"> in NB-IoT</w:t>
      </w:r>
      <w:r>
        <w:rPr>
          <w:b/>
          <w:i/>
          <w:sz w:val="20"/>
          <w:szCs w:val="20"/>
        </w:rPr>
        <w:t xml:space="preserve"> is assumed</w:t>
      </w:r>
      <w:r w:rsidRPr="00F40715">
        <w:rPr>
          <w:b/>
          <w:i/>
          <w:sz w:val="20"/>
          <w:szCs w:val="20"/>
        </w:rPr>
        <w:t xml:space="preserve"> as in legacy LTE,</w:t>
      </w:r>
      <w:r>
        <w:rPr>
          <w:b/>
          <w:i/>
          <w:sz w:val="20"/>
          <w:szCs w:val="20"/>
        </w:rPr>
        <w:t xml:space="preserve"> the overhead is significant due to the large amount of NB-IoT UEs</w:t>
      </w:r>
      <w:r w:rsidR="0064567D">
        <w:rPr>
          <w:b/>
          <w:i/>
          <w:sz w:val="20"/>
          <w:szCs w:val="20"/>
        </w:rPr>
        <w:t xml:space="preserve"> requiring high coverage over</w:t>
      </w:r>
      <w:r>
        <w:rPr>
          <w:b/>
          <w:i/>
          <w:sz w:val="20"/>
          <w:szCs w:val="20"/>
        </w:rPr>
        <w:t xml:space="preserve"> </w:t>
      </w:r>
      <w:r w:rsidR="0064567D">
        <w:rPr>
          <w:b/>
          <w:i/>
          <w:sz w:val="20"/>
          <w:szCs w:val="20"/>
        </w:rPr>
        <w:t xml:space="preserve">a </w:t>
      </w:r>
      <w:r>
        <w:rPr>
          <w:b/>
          <w:i/>
          <w:sz w:val="20"/>
          <w:szCs w:val="20"/>
        </w:rPr>
        <w:t>limited available bandwidth of an NB-IoT carrier.</w:t>
      </w:r>
      <w:bookmarkEnd w:id="9"/>
      <w:r>
        <w:rPr>
          <w:b/>
          <w:i/>
          <w:sz w:val="20"/>
          <w:szCs w:val="20"/>
        </w:rPr>
        <w:t xml:space="preserve"> </w:t>
      </w:r>
    </w:p>
    <w:p w14:paraId="4E3DA791" w14:textId="77777777" w:rsidR="000E237B" w:rsidRDefault="000E237B" w:rsidP="000E237B">
      <w:pPr>
        <w:jc w:val="both"/>
        <w:rPr>
          <w:rFonts w:ascii="Arial" w:hAnsi="Arial" w:cs="Arial"/>
          <w:sz w:val="20"/>
          <w:szCs w:val="20"/>
          <w:lang w:val="en-GB"/>
        </w:rPr>
      </w:pPr>
      <w:r>
        <w:rPr>
          <w:rFonts w:ascii="Arial" w:hAnsi="Arial" w:cs="Arial"/>
          <w:sz w:val="20"/>
          <w:szCs w:val="20"/>
          <w:lang w:val="en-GB"/>
        </w:rPr>
        <w:t xml:space="preserve">Furthermore, the Rel-13 and Rel-14 UEs are not aware of the newly designed SR signal. Therefore, if a periodic dedicated SR signal is introduced, the scheduler </w:t>
      </w:r>
      <w:r w:rsidR="002149B3">
        <w:rPr>
          <w:rFonts w:ascii="Arial" w:hAnsi="Arial" w:cs="Arial"/>
          <w:sz w:val="20"/>
          <w:szCs w:val="20"/>
          <w:lang w:val="en-GB"/>
        </w:rPr>
        <w:t>should</w:t>
      </w:r>
      <w:r>
        <w:rPr>
          <w:rFonts w:ascii="Arial" w:hAnsi="Arial" w:cs="Arial"/>
          <w:sz w:val="20"/>
          <w:szCs w:val="20"/>
          <w:lang w:val="en-GB"/>
        </w:rPr>
        <w:t xml:space="preserve"> avoid collision between the dedicated SR signal and the regular UL traffic of legacy Rel-13 and Rel-14 NB-IoT UEs. Given that for a UE in bad coverage its UL transmission usually takes long time, in the worst case, one UL transmission may need to be broken into two or more transmissions to avoid collision with SR signals. This certainly introduces overhead for the NPDCCH in the downlink to schedule the segmented UL traffic. </w:t>
      </w:r>
    </w:p>
    <w:p w14:paraId="2E524DAD" w14:textId="77777777" w:rsidR="000E237B" w:rsidRDefault="000E237B" w:rsidP="000E237B">
      <w:pPr>
        <w:numPr>
          <w:ilvl w:val="0"/>
          <w:numId w:val="24"/>
        </w:numPr>
        <w:jc w:val="both"/>
        <w:rPr>
          <w:b/>
          <w:i/>
          <w:sz w:val="20"/>
          <w:szCs w:val="20"/>
        </w:rPr>
      </w:pPr>
      <w:r>
        <w:rPr>
          <w:b/>
          <w:i/>
          <w:sz w:val="20"/>
          <w:szCs w:val="20"/>
        </w:rPr>
        <w:t xml:space="preserve"> </w:t>
      </w:r>
      <w:bookmarkStart w:id="10" w:name="_Ref481747281"/>
      <w:r>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Pr="002C090C">
        <w:rPr>
          <w:b/>
          <w:i/>
          <w:sz w:val="20"/>
          <w:szCs w:val="20"/>
        </w:rPr>
        <w:t>schedul</w:t>
      </w:r>
      <w:r>
        <w:rPr>
          <w:b/>
          <w:i/>
          <w:sz w:val="20"/>
          <w:szCs w:val="20"/>
        </w:rPr>
        <w:t>ing</w:t>
      </w:r>
      <w:r w:rsidRPr="002C090C">
        <w:rPr>
          <w:b/>
          <w:i/>
          <w:sz w:val="20"/>
          <w:szCs w:val="20"/>
        </w:rPr>
        <w:t xml:space="preserve"> </w:t>
      </w:r>
      <w:r>
        <w:rPr>
          <w:b/>
          <w:i/>
          <w:sz w:val="20"/>
          <w:szCs w:val="20"/>
        </w:rPr>
        <w:t xml:space="preserve">of </w:t>
      </w:r>
      <w:r w:rsidRPr="002C090C">
        <w:rPr>
          <w:b/>
          <w:i/>
          <w:sz w:val="20"/>
          <w:szCs w:val="20"/>
        </w:rPr>
        <w:t>the segmented UL traffic</w:t>
      </w:r>
      <w:r>
        <w:rPr>
          <w:b/>
          <w:i/>
          <w:sz w:val="20"/>
          <w:szCs w:val="20"/>
        </w:rPr>
        <w:t>, especially for UEs in bad coverages.</w:t>
      </w:r>
      <w:bookmarkEnd w:id="10"/>
      <w:r>
        <w:rPr>
          <w:b/>
          <w:i/>
          <w:sz w:val="20"/>
          <w:szCs w:val="20"/>
        </w:rPr>
        <w:t xml:space="preserve"> </w:t>
      </w:r>
    </w:p>
    <w:p w14:paraId="267AC42F" w14:textId="55B632BE" w:rsidR="001B1EE9" w:rsidRPr="000B5175" w:rsidRDefault="00782477" w:rsidP="00782477">
      <w:pPr>
        <w:jc w:val="both"/>
        <w:rPr>
          <w:rFonts w:ascii="Arial" w:hAnsi="Arial" w:cs="Arial"/>
          <w:sz w:val="20"/>
          <w:szCs w:val="20"/>
          <w:lang w:val="en-GB"/>
        </w:rPr>
      </w:pPr>
      <w:r w:rsidRPr="00506286">
        <w:rPr>
          <w:rFonts w:ascii="Arial" w:hAnsi="Arial" w:cs="Arial"/>
          <w:sz w:val="20"/>
          <w:szCs w:val="20"/>
          <w:lang w:val="en-GB"/>
        </w:rPr>
        <w:t>As pointed out in</w:t>
      </w:r>
      <w:r w:rsidR="00506286">
        <w:rPr>
          <w:rFonts w:ascii="Arial" w:hAnsi="Arial" w:cs="Arial"/>
          <w:sz w:val="20"/>
          <w:szCs w:val="20"/>
          <w:lang w:val="en-GB"/>
        </w:rPr>
        <w:t xml:space="preserve"> </w:t>
      </w:r>
      <w:r w:rsidR="00506286">
        <w:rPr>
          <w:rFonts w:ascii="Arial" w:hAnsi="Arial" w:cs="Arial"/>
          <w:sz w:val="20"/>
          <w:szCs w:val="20"/>
          <w:lang w:val="en-GB"/>
        </w:rPr>
        <w:fldChar w:fldCharType="begin"/>
      </w:r>
      <w:r w:rsidR="00506286">
        <w:rPr>
          <w:rFonts w:ascii="Arial" w:hAnsi="Arial" w:cs="Arial"/>
          <w:sz w:val="20"/>
          <w:szCs w:val="20"/>
          <w:lang w:val="en-GB"/>
        </w:rPr>
        <w:instrText xml:space="preserve"> REF _Ref481762738 \r \h </w:instrText>
      </w:r>
      <w:r w:rsidR="00506286">
        <w:rPr>
          <w:rFonts w:ascii="Arial" w:hAnsi="Arial" w:cs="Arial"/>
          <w:sz w:val="20"/>
          <w:szCs w:val="20"/>
          <w:lang w:val="en-GB"/>
        </w:rPr>
      </w:r>
      <w:r w:rsidR="00506286">
        <w:rPr>
          <w:rFonts w:ascii="Arial" w:hAnsi="Arial" w:cs="Arial"/>
          <w:sz w:val="20"/>
          <w:szCs w:val="20"/>
          <w:lang w:val="en-GB"/>
        </w:rPr>
        <w:fldChar w:fldCharType="separate"/>
      </w:r>
      <w:r w:rsidR="007E4510">
        <w:rPr>
          <w:rFonts w:ascii="Arial" w:hAnsi="Arial" w:cs="Arial"/>
          <w:sz w:val="20"/>
          <w:szCs w:val="20"/>
          <w:lang w:val="en-GB"/>
        </w:rPr>
        <w:t>[3]</w:t>
      </w:r>
      <w:r w:rsidR="00506286">
        <w:rPr>
          <w:rFonts w:ascii="Arial" w:hAnsi="Arial" w:cs="Arial"/>
          <w:sz w:val="20"/>
          <w:szCs w:val="20"/>
          <w:lang w:val="en-GB"/>
        </w:rPr>
        <w:fldChar w:fldCharType="end"/>
      </w:r>
      <w:r w:rsidRPr="00506286">
        <w:rPr>
          <w:rFonts w:ascii="Arial" w:hAnsi="Arial" w:cs="Arial"/>
          <w:sz w:val="20"/>
          <w:szCs w:val="20"/>
          <w:lang w:val="en-GB"/>
        </w:rPr>
        <w:t>,</w:t>
      </w:r>
      <w:r>
        <w:rPr>
          <w:rFonts w:ascii="Arial" w:hAnsi="Arial" w:cs="Arial"/>
          <w:sz w:val="20"/>
          <w:szCs w:val="20"/>
          <w:lang w:val="en-GB"/>
        </w:rPr>
        <w:t xml:space="preserve"> one solution to the abovementioned problem is to use the reserved NPRACH resources. This would have the minimum impact on the legacy NB-IoT UEs. The disadvantage of this solution is that it requires additional NPRACH resources to be configured in the network. Based on the current traffic model, we have the following calculations regarding the NPRACH usage. </w:t>
      </w:r>
      <w:r w:rsidR="001B1EE9" w:rsidRPr="000B5175">
        <w:rPr>
          <w:rFonts w:ascii="Arial" w:hAnsi="Arial" w:cs="Arial"/>
          <w:sz w:val="20"/>
          <w:szCs w:val="20"/>
          <w:lang w:val="en-GB"/>
        </w:rPr>
        <w:t>The NRPACH configured in a cell should satisf</w:t>
      </w:r>
      <w:r w:rsidR="00246469">
        <w:rPr>
          <w:rFonts w:ascii="Arial" w:hAnsi="Arial" w:cs="Arial"/>
          <w:sz w:val="20"/>
          <w:szCs w:val="20"/>
          <w:lang w:val="en-GB"/>
        </w:rPr>
        <w:t>y</w:t>
      </w:r>
      <w:r w:rsidR="001B1EE9" w:rsidRPr="000B5175">
        <w:rPr>
          <w:rFonts w:ascii="Arial" w:hAnsi="Arial" w:cs="Arial"/>
          <w:sz w:val="20"/>
          <w:szCs w:val="20"/>
          <w:lang w:val="en-GB"/>
        </w:rPr>
        <w:t xml:space="preserve"> the regular NB-IoT traffic. The random access preamble collision probably is calculated as</w:t>
      </w:r>
    </w:p>
    <w:p w14:paraId="4EC50CD9" w14:textId="77777777" w:rsidR="001B1EE9" w:rsidRPr="00B335E8" w:rsidRDefault="00761E97" w:rsidP="001B1EE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L</m:t>
                      </m:r>
                    </m:den>
                  </m:f>
                </m:e>
              </m:d>
            </m:e>
          </m:func>
          <m:r>
            <w:rPr>
              <w:rFonts w:ascii="Cambria Math" w:hAnsi="Cambria Math"/>
            </w:rPr>
            <m:t>,</m:t>
          </m:r>
        </m:oMath>
      </m:oMathPara>
    </w:p>
    <w:p w14:paraId="788ACF7F" w14:textId="77777777" w:rsidR="001B1EE9" w:rsidRDefault="001B1EE9" w:rsidP="001B1EE9">
      <w:pPr>
        <w:jc w:val="both"/>
      </w:pPr>
      <w:r w:rsidRPr="000B5175">
        <w:rPr>
          <w:rFonts w:ascii="Arial" w:hAnsi="Arial" w:cs="Arial"/>
          <w:sz w:val="20"/>
          <w:szCs w:val="20"/>
        </w:rPr>
        <w:t>where</w:t>
      </w:r>
      <w:r>
        <w:t xml:space="preserve"> </w:t>
      </w:r>
      <w:r w:rsidRPr="001D0DCF">
        <w:rPr>
          <w:i/>
        </w:rPr>
        <w:t>L</w:t>
      </w:r>
      <w:r>
        <w:t xml:space="preserve"> </w:t>
      </w:r>
      <w:r w:rsidRPr="000B5175">
        <w:rPr>
          <w:rFonts w:ascii="Arial" w:hAnsi="Arial" w:cs="Arial"/>
          <w:sz w:val="20"/>
          <w:szCs w:val="20"/>
        </w:rPr>
        <w:t>is the number of random access opportunities per second, and</w:t>
      </w:r>
      <w:r>
        <w:t xml:space="preserve"> </w:t>
      </w:r>
      <m:oMath>
        <m:r>
          <w:rPr>
            <w:rFonts w:ascii="Cambria Math" w:hAnsi="Cambria Math"/>
          </w:rPr>
          <m:t>λ</m:t>
        </m:r>
      </m:oMath>
      <w:r>
        <w:t xml:space="preserve"> </w:t>
      </w:r>
      <w:r w:rsidRPr="000B5175">
        <w:rPr>
          <w:rFonts w:ascii="Arial" w:hAnsi="Arial" w:cs="Arial"/>
          <w:sz w:val="20"/>
          <w:szCs w:val="20"/>
        </w:rPr>
        <w:t>is the random access attempts per second per cell</w:t>
      </w:r>
      <w:r>
        <w:t xml:space="preserve">. </w:t>
      </w:r>
      <w:r w:rsidRPr="000B5175">
        <w:rPr>
          <w:rFonts w:ascii="Arial" w:hAnsi="Arial" w:cs="Arial"/>
          <w:sz w:val="20"/>
          <w:szCs w:val="20"/>
          <w:lang w:val="en-GB"/>
        </w:rPr>
        <w:t>From the traffic model given in TR45.82</w:t>
      </w:r>
      <w:r>
        <w:rPr>
          <w:rFonts w:ascii="Arial" w:hAnsi="Arial" w:cs="Arial"/>
          <w:sz w:val="20"/>
          <w:szCs w:val="20"/>
          <w:lang w:val="en-GB"/>
        </w:rPr>
        <w:t>0</w:t>
      </w:r>
      <w:r w:rsidRPr="000B5175">
        <w:rPr>
          <w:rFonts w:ascii="Arial" w:hAnsi="Arial" w:cs="Arial"/>
          <w:sz w:val="20"/>
          <w:szCs w:val="20"/>
          <w:lang w:val="en-GB"/>
        </w:rPr>
        <w:t xml:space="preserve">, in one second around 6.13 UEs would have access request in a cell, and </w:t>
      </w:r>
      <w:r w:rsidR="00925779">
        <w:rPr>
          <w:rFonts w:ascii="Arial" w:hAnsi="Arial" w:cs="Arial"/>
          <w:sz w:val="20"/>
          <w:szCs w:val="20"/>
          <w:lang w:val="en-GB"/>
        </w:rPr>
        <w:t>88.5% UEs are</w:t>
      </w:r>
      <w:r w:rsidRPr="000B5175">
        <w:rPr>
          <w:rFonts w:ascii="Arial" w:hAnsi="Arial" w:cs="Arial"/>
          <w:sz w:val="20"/>
          <w:szCs w:val="20"/>
          <w:lang w:val="en-GB"/>
        </w:rPr>
        <w:t xml:space="preserve"> with MCL less than 144 dB, 8.9% UEs are in-between 144 dB and 154 dB MCL, and 2.8% UEs are </w:t>
      </w:r>
      <w:r w:rsidR="00280A78">
        <w:rPr>
          <w:rFonts w:ascii="Arial" w:hAnsi="Arial" w:cs="Arial"/>
          <w:sz w:val="20"/>
          <w:szCs w:val="20"/>
          <w:lang w:val="en-GB"/>
        </w:rPr>
        <w:t>in</w:t>
      </w:r>
      <w:r w:rsidR="00280A78" w:rsidRPr="000B5175">
        <w:rPr>
          <w:rFonts w:ascii="Arial" w:hAnsi="Arial" w:cs="Arial"/>
          <w:sz w:val="20"/>
          <w:szCs w:val="20"/>
          <w:lang w:val="en-GB"/>
        </w:rPr>
        <w:t xml:space="preserve"> </w:t>
      </w:r>
      <w:r w:rsidR="00280A78">
        <w:rPr>
          <w:rFonts w:ascii="Arial" w:hAnsi="Arial" w:cs="Arial"/>
          <w:sz w:val="20"/>
          <w:szCs w:val="20"/>
          <w:lang w:val="en-GB"/>
        </w:rPr>
        <w:t xml:space="preserve">a </w:t>
      </w:r>
      <w:r w:rsidRPr="000B5175">
        <w:rPr>
          <w:rFonts w:ascii="Arial" w:hAnsi="Arial" w:cs="Arial"/>
          <w:sz w:val="20"/>
          <w:szCs w:val="20"/>
          <w:lang w:val="en-GB"/>
        </w:rPr>
        <w:t xml:space="preserve">MCL </w:t>
      </w:r>
      <w:r w:rsidR="00280A78">
        <w:rPr>
          <w:rFonts w:ascii="Arial" w:hAnsi="Arial" w:cs="Arial"/>
          <w:sz w:val="20"/>
          <w:szCs w:val="20"/>
          <w:lang w:val="en-GB"/>
        </w:rPr>
        <w:t xml:space="preserve">in-between 154 and </w:t>
      </w:r>
      <w:r w:rsidRPr="000B5175">
        <w:rPr>
          <w:rFonts w:ascii="Arial" w:hAnsi="Arial" w:cs="Arial"/>
          <w:sz w:val="20"/>
          <w:szCs w:val="20"/>
          <w:lang w:val="en-GB"/>
        </w:rPr>
        <w:t xml:space="preserve">164 dB. Therefore, the random access attempts per second per cell is 5.4, 0.54, and 0.17 </w:t>
      </w:r>
      <w:r w:rsidR="00EE2D86" w:rsidRPr="000B5175">
        <w:rPr>
          <w:rFonts w:ascii="Arial" w:hAnsi="Arial" w:cs="Arial"/>
          <w:sz w:val="20"/>
          <w:szCs w:val="20"/>
          <w:lang w:val="en-GB"/>
        </w:rPr>
        <w:t>for</w:t>
      </w:r>
      <w:r w:rsidRPr="000B5175">
        <w:rPr>
          <w:rFonts w:ascii="Arial" w:hAnsi="Arial" w:cs="Arial"/>
          <w:sz w:val="20"/>
          <w:szCs w:val="20"/>
          <w:lang w:val="en-GB"/>
        </w:rPr>
        <w:t xml:space="preserve"> the above MCL levels. Considering a 1% NPRACH collision probability, 540, 54 and 17 random access opportunities per second are needed for each MCL </w:t>
      </w:r>
      <w:r w:rsidR="00EE2D86" w:rsidRPr="000B5175">
        <w:rPr>
          <w:rFonts w:ascii="Arial" w:hAnsi="Arial" w:cs="Arial"/>
          <w:sz w:val="20"/>
          <w:szCs w:val="20"/>
          <w:lang w:val="en-GB"/>
        </w:rPr>
        <w:t>level</w:t>
      </w:r>
      <w:r w:rsidRPr="000B5175">
        <w:rPr>
          <w:rFonts w:ascii="Arial" w:hAnsi="Arial" w:cs="Arial"/>
          <w:sz w:val="20"/>
          <w:szCs w:val="20"/>
          <w:lang w:val="en-GB"/>
        </w:rPr>
        <w:t>.</w:t>
      </w:r>
      <w:r>
        <w:t xml:space="preserve"> </w:t>
      </w:r>
    </w:p>
    <w:p w14:paraId="00474635" w14:textId="77777777" w:rsidR="001B1EE9" w:rsidRPr="000B5175" w:rsidRDefault="001B1EE9" w:rsidP="001B1EE9">
      <w:pPr>
        <w:jc w:val="both"/>
        <w:rPr>
          <w:rFonts w:ascii="Arial" w:hAnsi="Arial" w:cs="Arial"/>
          <w:sz w:val="20"/>
          <w:szCs w:val="20"/>
          <w:lang w:val="en-GB"/>
        </w:rPr>
      </w:pPr>
      <w:r w:rsidRPr="000B5175">
        <w:rPr>
          <w:rFonts w:ascii="Arial" w:hAnsi="Arial" w:cs="Arial"/>
          <w:sz w:val="20"/>
          <w:szCs w:val="20"/>
          <w:lang w:val="en-GB"/>
        </w:rPr>
        <w:t>For UEs with less than 144 dB MCL, 2 repetitions are needed for their PRACH resources, and 540/36 = 15 sets of 36 tone PRACH resources are needed per second. Similarly, for UEs in between 144 dB and 154 dB MCL, 8 repetitions are needed for their NPRACH resources, and 2 sets of 36 tone NPRACH resources are needed per second. Considering long CP is used for NPRACH, in total per second (15*2*6.4 + 2*8*6.4) *36/48/1000 ~= 22% UL resources will be used for the NPRACH configurations of these two groups of UEs.</w:t>
      </w:r>
      <w:r>
        <w:rPr>
          <w:rFonts w:ascii="Arial" w:hAnsi="Arial" w:cs="Arial"/>
          <w:sz w:val="20"/>
          <w:szCs w:val="20"/>
          <w:lang w:val="en-GB"/>
        </w:rPr>
        <w:t xml:space="preserve"> For UEs with MCL larger than 154 dB, 32 </w:t>
      </w:r>
      <w:r w:rsidRPr="00AD26EB">
        <w:rPr>
          <w:rFonts w:ascii="Arial" w:hAnsi="Arial" w:cs="Arial"/>
          <w:sz w:val="20"/>
          <w:szCs w:val="20"/>
          <w:lang w:val="en-GB"/>
        </w:rPr>
        <w:t>repetitions</w:t>
      </w:r>
      <w:r>
        <w:rPr>
          <w:rFonts w:ascii="Arial" w:hAnsi="Arial" w:cs="Arial"/>
          <w:sz w:val="20"/>
          <w:szCs w:val="20"/>
          <w:lang w:val="en-GB"/>
        </w:rPr>
        <w:t xml:space="preserve"> are needed for NPRACH. As calculated above </w:t>
      </w:r>
      <w:r w:rsidRPr="00AD26EB">
        <w:rPr>
          <w:rFonts w:ascii="Arial" w:hAnsi="Arial" w:cs="Arial"/>
          <w:sz w:val="20"/>
          <w:szCs w:val="20"/>
          <w:lang w:val="en-GB"/>
        </w:rPr>
        <w:t>17 random access opportunities per second should be provided for UEs with MCL larger than 154 dB.</w:t>
      </w:r>
      <w:r>
        <w:rPr>
          <w:rFonts w:ascii="Arial" w:hAnsi="Arial" w:cs="Arial"/>
          <w:sz w:val="20"/>
          <w:szCs w:val="20"/>
          <w:lang w:val="en-GB"/>
        </w:rPr>
        <w:t xml:space="preserve"> Notice that NPRACH resources can only be allocated in a multiple of 12 tones, so to simplify the configuration, we assume one set of 24 tones NPRACH resource are configured per second. In</w:t>
      </w:r>
      <w:r w:rsidRPr="00AD26EB">
        <w:rPr>
          <w:rFonts w:ascii="Arial" w:hAnsi="Arial" w:cs="Arial"/>
          <w:sz w:val="20"/>
          <w:szCs w:val="20"/>
          <w:lang w:val="en-GB"/>
        </w:rPr>
        <w:t xml:space="preserve"> this setting, for UEs with MCL larger than 154 dB, the length of the NPRACH is 204.8 ms in time when the long CP is assumed.</w:t>
      </w:r>
      <w:r>
        <w:rPr>
          <w:rFonts w:ascii="Arial" w:hAnsi="Arial" w:cs="Arial"/>
          <w:sz w:val="20"/>
          <w:szCs w:val="20"/>
          <w:lang w:val="en-GB"/>
        </w:rPr>
        <w:t xml:space="preserve"> This consumes around 1</w:t>
      </w:r>
      <w:r w:rsidRPr="00AD26EB">
        <w:rPr>
          <w:rFonts w:ascii="Arial" w:hAnsi="Arial" w:cs="Arial"/>
          <w:sz w:val="20"/>
          <w:szCs w:val="20"/>
          <w:lang w:val="en-GB"/>
        </w:rPr>
        <w:t>0% of the UL resource.</w:t>
      </w:r>
      <w:r>
        <w:rPr>
          <w:rFonts w:ascii="Arial" w:hAnsi="Arial" w:cs="Arial"/>
          <w:sz w:val="20"/>
          <w:szCs w:val="20"/>
          <w:lang w:val="en-GB"/>
        </w:rPr>
        <w:t xml:space="preserve"> Therefore, in total, 32% of the UL resources are already used for NPRACH. </w:t>
      </w:r>
    </w:p>
    <w:p w14:paraId="495D1786" w14:textId="77777777" w:rsidR="00782477" w:rsidRDefault="00782477" w:rsidP="00782477">
      <w:pPr>
        <w:numPr>
          <w:ilvl w:val="0"/>
          <w:numId w:val="24"/>
        </w:numPr>
        <w:jc w:val="both"/>
        <w:rPr>
          <w:b/>
          <w:i/>
          <w:sz w:val="20"/>
          <w:szCs w:val="20"/>
        </w:rPr>
      </w:pPr>
      <w:r>
        <w:rPr>
          <w:b/>
          <w:i/>
          <w:sz w:val="20"/>
          <w:szCs w:val="20"/>
        </w:rPr>
        <w:t xml:space="preserve"> </w:t>
      </w:r>
      <w:bookmarkStart w:id="11" w:name="_Ref481747283"/>
      <w:r>
        <w:rPr>
          <w:b/>
          <w:i/>
          <w:sz w:val="20"/>
          <w:szCs w:val="20"/>
        </w:rPr>
        <w:t>In order to satisfy the capacity needs of NB-IoT</w:t>
      </w:r>
      <w:r w:rsidR="00280A78">
        <w:rPr>
          <w:b/>
          <w:i/>
          <w:sz w:val="20"/>
          <w:szCs w:val="20"/>
        </w:rPr>
        <w:t xml:space="preserve"> NPRACH when targeting a 1% collision rate</w:t>
      </w:r>
      <w:r>
        <w:rPr>
          <w:b/>
          <w:i/>
          <w:sz w:val="20"/>
          <w:szCs w:val="20"/>
        </w:rPr>
        <w:t xml:space="preserve">, currently </w:t>
      </w:r>
      <w:r w:rsidRPr="00782477">
        <w:rPr>
          <w:b/>
          <w:i/>
          <w:sz w:val="20"/>
          <w:szCs w:val="20"/>
        </w:rPr>
        <w:t xml:space="preserve">32% of the UL resources </w:t>
      </w:r>
      <w:r>
        <w:rPr>
          <w:b/>
          <w:i/>
          <w:sz w:val="20"/>
          <w:szCs w:val="20"/>
        </w:rPr>
        <w:t xml:space="preserve">should be configured for </w:t>
      </w:r>
      <w:r w:rsidRPr="00782477">
        <w:rPr>
          <w:b/>
          <w:i/>
          <w:sz w:val="20"/>
          <w:szCs w:val="20"/>
        </w:rPr>
        <w:t>NPRACH</w:t>
      </w:r>
      <w:r>
        <w:rPr>
          <w:b/>
          <w:i/>
          <w:sz w:val="20"/>
          <w:szCs w:val="20"/>
        </w:rPr>
        <w:t>.</w:t>
      </w:r>
      <w:bookmarkEnd w:id="11"/>
      <w:r>
        <w:rPr>
          <w:b/>
          <w:i/>
          <w:sz w:val="20"/>
          <w:szCs w:val="20"/>
        </w:rPr>
        <w:t xml:space="preserve"> </w:t>
      </w:r>
    </w:p>
    <w:p w14:paraId="135C5955" w14:textId="038312BF" w:rsidR="00782477" w:rsidRDefault="00782477" w:rsidP="001B1EE9">
      <w:pPr>
        <w:jc w:val="both"/>
        <w:rPr>
          <w:rFonts w:ascii="Arial" w:hAnsi="Arial" w:cs="Arial"/>
          <w:sz w:val="20"/>
          <w:szCs w:val="20"/>
          <w:lang w:val="en-GB"/>
        </w:rPr>
      </w:pPr>
      <w:r w:rsidRPr="00782477">
        <w:rPr>
          <w:rFonts w:ascii="Arial" w:hAnsi="Arial" w:cs="Arial"/>
          <w:sz w:val="20"/>
          <w:szCs w:val="20"/>
          <w:lang w:val="en-GB"/>
        </w:rPr>
        <w:t xml:space="preserve">Based on the </w:t>
      </w:r>
      <w:r>
        <w:rPr>
          <w:rFonts w:ascii="Arial" w:hAnsi="Arial" w:cs="Arial"/>
          <w:sz w:val="20"/>
          <w:szCs w:val="20"/>
          <w:lang w:val="en-GB"/>
        </w:rPr>
        <w:t xml:space="preserve">traffic model given in TR45.820, we plot the </w:t>
      </w:r>
      <w:r w:rsidR="004E5A77">
        <w:rPr>
          <w:rFonts w:ascii="Arial" w:hAnsi="Arial" w:cs="Arial"/>
          <w:sz w:val="20"/>
          <w:szCs w:val="20"/>
          <w:lang w:val="en-GB"/>
        </w:rPr>
        <w:t xml:space="preserve">CDF </w:t>
      </w:r>
      <w:r>
        <w:rPr>
          <w:rFonts w:ascii="Arial" w:hAnsi="Arial" w:cs="Arial"/>
          <w:sz w:val="20"/>
          <w:szCs w:val="20"/>
          <w:lang w:val="en-GB"/>
        </w:rPr>
        <w:t xml:space="preserve">of the number of simultaneously connected devices in </w:t>
      </w:r>
      <w:r>
        <w:rPr>
          <w:rFonts w:ascii="Arial" w:hAnsi="Arial" w:cs="Arial"/>
          <w:sz w:val="20"/>
          <w:szCs w:val="20"/>
          <w:lang w:val="en-GB"/>
        </w:rPr>
        <w:fldChar w:fldCharType="begin"/>
      </w:r>
      <w:r>
        <w:rPr>
          <w:rFonts w:ascii="Arial" w:hAnsi="Arial" w:cs="Arial"/>
          <w:sz w:val="20"/>
          <w:szCs w:val="20"/>
          <w:lang w:val="en-GB"/>
        </w:rPr>
        <w:instrText xml:space="preserve"> REF _Ref481162818 \h  \* MERGEFORMAT </w:instrText>
      </w:r>
      <w:r>
        <w:rPr>
          <w:rFonts w:ascii="Arial" w:hAnsi="Arial" w:cs="Arial"/>
          <w:sz w:val="20"/>
          <w:szCs w:val="20"/>
          <w:lang w:val="en-GB"/>
        </w:rPr>
      </w:r>
      <w:r>
        <w:rPr>
          <w:rFonts w:ascii="Arial" w:hAnsi="Arial" w:cs="Arial"/>
          <w:sz w:val="20"/>
          <w:szCs w:val="20"/>
          <w:lang w:val="en-GB"/>
        </w:rPr>
        <w:fldChar w:fldCharType="separate"/>
      </w:r>
      <w:r w:rsidR="007E4510" w:rsidRPr="007E4510">
        <w:rPr>
          <w:rFonts w:ascii="Arial" w:hAnsi="Arial" w:cs="Arial"/>
          <w:sz w:val="20"/>
          <w:szCs w:val="20"/>
          <w:lang w:val="en-GB"/>
        </w:rPr>
        <w:t>Figure 2</w:t>
      </w:r>
      <w:r>
        <w:rPr>
          <w:rFonts w:ascii="Arial" w:hAnsi="Arial" w:cs="Arial"/>
          <w:sz w:val="20"/>
          <w:szCs w:val="20"/>
          <w:lang w:val="en-GB"/>
        </w:rPr>
        <w:fldChar w:fldCharType="end"/>
      </w:r>
      <w:r>
        <w:rPr>
          <w:rFonts w:ascii="Arial" w:hAnsi="Arial" w:cs="Arial"/>
          <w:sz w:val="20"/>
          <w:szCs w:val="20"/>
          <w:lang w:val="en-GB"/>
        </w:rPr>
        <w:t xml:space="preserve">. </w:t>
      </w:r>
      <w:r w:rsidR="002654F7">
        <w:rPr>
          <w:rFonts w:ascii="Arial" w:hAnsi="Arial" w:cs="Arial"/>
          <w:sz w:val="20"/>
          <w:szCs w:val="20"/>
          <w:lang w:val="en-GB"/>
        </w:rPr>
        <w:t xml:space="preserve">This is based on the setting that a 4 seconds inactivity timer is assumed, and 50% of the UEs that associated with higher layer acknowledgements have an extra of 3 seconds connection time. </w:t>
      </w:r>
      <w:r>
        <w:rPr>
          <w:rFonts w:ascii="Arial" w:hAnsi="Arial" w:cs="Arial"/>
          <w:sz w:val="20"/>
          <w:szCs w:val="20"/>
          <w:lang w:val="en-GB"/>
        </w:rPr>
        <w:t xml:space="preserve">As we can see, </w:t>
      </w:r>
      <w:r w:rsidR="002654F7">
        <w:rPr>
          <w:rFonts w:ascii="Arial" w:hAnsi="Arial" w:cs="Arial"/>
          <w:sz w:val="20"/>
          <w:szCs w:val="20"/>
          <w:lang w:val="en-GB"/>
        </w:rPr>
        <w:t>it is common that 40 to 5</w:t>
      </w:r>
      <w:r>
        <w:rPr>
          <w:rFonts w:ascii="Arial" w:hAnsi="Arial" w:cs="Arial"/>
          <w:sz w:val="20"/>
          <w:szCs w:val="20"/>
          <w:lang w:val="en-GB"/>
        </w:rPr>
        <w:t xml:space="preserve">0 </w:t>
      </w:r>
      <w:r w:rsidR="00925779">
        <w:rPr>
          <w:rFonts w:ascii="Arial" w:hAnsi="Arial" w:cs="Arial"/>
          <w:sz w:val="20"/>
          <w:szCs w:val="20"/>
          <w:lang w:val="en-GB"/>
        </w:rPr>
        <w:t>UEs are in RRC connected mode</w:t>
      </w:r>
      <w:r w:rsidR="002654F7">
        <w:rPr>
          <w:rFonts w:ascii="Arial" w:hAnsi="Arial" w:cs="Arial"/>
          <w:sz w:val="20"/>
          <w:szCs w:val="20"/>
          <w:lang w:val="en-GB"/>
        </w:rPr>
        <w:t xml:space="preserve"> simultaneously</w:t>
      </w:r>
      <w:r w:rsidR="00925779">
        <w:rPr>
          <w:rFonts w:ascii="Arial" w:hAnsi="Arial" w:cs="Arial"/>
          <w:sz w:val="20"/>
          <w:szCs w:val="20"/>
          <w:lang w:val="en-GB"/>
        </w:rPr>
        <w:t xml:space="preserve">. </w:t>
      </w:r>
    </w:p>
    <w:p w14:paraId="58DBD816" w14:textId="77777777" w:rsidR="00782477" w:rsidRDefault="00306092" w:rsidP="00782477">
      <w:pPr>
        <w:keepNext/>
        <w:jc w:val="center"/>
      </w:pPr>
      <w:r w:rsidRPr="00306092">
        <w:rPr>
          <w:noProof/>
          <w:lang w:eastAsia="zh-CN"/>
        </w:rPr>
        <w:lastRenderedPageBreak/>
        <w:drawing>
          <wp:inline distT="0" distB="0" distL="0" distR="0" wp14:anchorId="084DCE2C" wp14:editId="2BEB3265">
            <wp:extent cx="2743200" cy="21919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956" t="5653" r="7897"/>
                    <a:stretch/>
                  </pic:blipFill>
                  <pic:spPr bwMode="auto">
                    <a:xfrm>
                      <a:off x="0" y="0"/>
                      <a:ext cx="2743200" cy="2191967"/>
                    </a:xfrm>
                    <a:prstGeom prst="rect">
                      <a:avLst/>
                    </a:prstGeom>
                    <a:noFill/>
                    <a:ln>
                      <a:noFill/>
                    </a:ln>
                    <a:extLst>
                      <a:ext uri="{53640926-AAD7-44D8-BBD7-CCE9431645EC}">
                        <a14:shadowObscured xmlns:a14="http://schemas.microsoft.com/office/drawing/2010/main"/>
                      </a:ext>
                    </a:extLst>
                  </pic:spPr>
                </pic:pic>
              </a:graphicData>
            </a:graphic>
          </wp:inline>
        </w:drawing>
      </w:r>
    </w:p>
    <w:p w14:paraId="04FDA567" w14:textId="128EF6D0" w:rsidR="00782477" w:rsidRPr="00782477" w:rsidRDefault="00782477" w:rsidP="00782477">
      <w:pPr>
        <w:pStyle w:val="Caption"/>
        <w:jc w:val="center"/>
        <w:rPr>
          <w:rFonts w:ascii="Arial" w:hAnsi="Arial" w:cs="Arial"/>
        </w:rPr>
      </w:pPr>
      <w:bookmarkStart w:id="12" w:name="_Ref481162818"/>
      <w:r w:rsidRPr="00782477">
        <w:rPr>
          <w:rFonts w:ascii="Arial" w:hAnsi="Arial" w:cs="Arial"/>
        </w:rPr>
        <w:t xml:space="preserve">Figure </w:t>
      </w:r>
      <w:r w:rsidRPr="00782477">
        <w:rPr>
          <w:rFonts w:ascii="Arial" w:hAnsi="Arial" w:cs="Arial"/>
        </w:rPr>
        <w:fldChar w:fldCharType="begin"/>
      </w:r>
      <w:r w:rsidRPr="00782477">
        <w:rPr>
          <w:rFonts w:ascii="Arial" w:hAnsi="Arial" w:cs="Arial"/>
        </w:rPr>
        <w:instrText xml:space="preserve"> SEQ Figure \* ARABIC </w:instrText>
      </w:r>
      <w:r w:rsidRPr="00782477">
        <w:rPr>
          <w:rFonts w:ascii="Arial" w:hAnsi="Arial" w:cs="Arial"/>
        </w:rPr>
        <w:fldChar w:fldCharType="separate"/>
      </w:r>
      <w:r w:rsidR="007E4510">
        <w:rPr>
          <w:rFonts w:ascii="Arial" w:hAnsi="Arial" w:cs="Arial"/>
          <w:noProof/>
        </w:rPr>
        <w:t>2</w:t>
      </w:r>
      <w:r w:rsidRPr="00782477">
        <w:rPr>
          <w:rFonts w:ascii="Arial" w:hAnsi="Arial" w:cs="Arial"/>
        </w:rPr>
        <w:fldChar w:fldCharType="end"/>
      </w:r>
      <w:bookmarkEnd w:id="12"/>
      <w:r w:rsidRPr="00782477">
        <w:rPr>
          <w:rFonts w:ascii="Arial" w:hAnsi="Arial" w:cs="Arial"/>
        </w:rPr>
        <w:t xml:space="preserve"> </w:t>
      </w:r>
      <w:proofErr w:type="spellStart"/>
      <w:r w:rsidR="00306092">
        <w:rPr>
          <w:rFonts w:ascii="Arial" w:hAnsi="Arial" w:cs="Arial"/>
        </w:rPr>
        <w:t>cdf</w:t>
      </w:r>
      <w:proofErr w:type="spellEnd"/>
      <w:r w:rsidR="00306092">
        <w:rPr>
          <w:rFonts w:ascii="Arial" w:hAnsi="Arial" w:cs="Arial"/>
        </w:rPr>
        <w:t xml:space="preserve"> of the n</w:t>
      </w:r>
      <w:r w:rsidRPr="00782477">
        <w:rPr>
          <w:rFonts w:ascii="Arial" w:hAnsi="Arial" w:cs="Arial"/>
        </w:rPr>
        <w:t>umber of simultaneously connected devices</w:t>
      </w:r>
    </w:p>
    <w:p w14:paraId="11BF18FE" w14:textId="77777777" w:rsidR="00925779" w:rsidRDefault="002654F7" w:rsidP="001B1EE9">
      <w:pPr>
        <w:jc w:val="both"/>
        <w:rPr>
          <w:rFonts w:ascii="Arial" w:hAnsi="Arial" w:cs="Arial"/>
          <w:sz w:val="20"/>
          <w:szCs w:val="20"/>
          <w:lang w:val="en-GB"/>
        </w:rPr>
      </w:pPr>
      <w:r>
        <w:rPr>
          <w:rFonts w:ascii="Arial" w:hAnsi="Arial" w:cs="Arial"/>
          <w:sz w:val="20"/>
          <w:szCs w:val="20"/>
          <w:lang w:val="en-GB"/>
        </w:rPr>
        <w:t>In the following discussion, we</w:t>
      </w:r>
      <w:r w:rsidR="00925779" w:rsidRPr="00925779">
        <w:rPr>
          <w:rFonts w:ascii="Arial" w:hAnsi="Arial" w:cs="Arial"/>
          <w:sz w:val="20"/>
          <w:szCs w:val="20"/>
          <w:lang w:val="en-GB"/>
        </w:rPr>
        <w:t xml:space="preserve"> assume 40 simultaneously connected </w:t>
      </w:r>
      <w:r w:rsidR="00925779">
        <w:rPr>
          <w:rFonts w:ascii="Arial" w:hAnsi="Arial" w:cs="Arial"/>
          <w:sz w:val="20"/>
          <w:szCs w:val="20"/>
          <w:lang w:val="en-GB"/>
        </w:rPr>
        <w:t>UEs, and each of them needs to be configured with a unique resource for SR. Among the 40 UEs, 35 UEs are with are</w:t>
      </w:r>
      <w:r w:rsidR="00925779" w:rsidRPr="000B5175">
        <w:rPr>
          <w:rFonts w:ascii="Arial" w:hAnsi="Arial" w:cs="Arial"/>
          <w:sz w:val="20"/>
          <w:szCs w:val="20"/>
          <w:lang w:val="en-GB"/>
        </w:rPr>
        <w:t xml:space="preserve"> with MCL less than 144 dB, </w:t>
      </w:r>
      <w:r w:rsidR="00925779">
        <w:rPr>
          <w:rFonts w:ascii="Arial" w:hAnsi="Arial" w:cs="Arial"/>
          <w:sz w:val="20"/>
          <w:szCs w:val="20"/>
          <w:lang w:val="en-GB"/>
        </w:rPr>
        <w:t>4</w:t>
      </w:r>
      <w:r w:rsidR="00925779" w:rsidRPr="000B5175">
        <w:rPr>
          <w:rFonts w:ascii="Arial" w:hAnsi="Arial" w:cs="Arial"/>
          <w:sz w:val="20"/>
          <w:szCs w:val="20"/>
          <w:lang w:val="en-GB"/>
        </w:rPr>
        <w:t xml:space="preserve"> UEs are in-between 144 dB and 154 dB MCL, and </w:t>
      </w:r>
      <w:r w:rsidR="00925779">
        <w:rPr>
          <w:rFonts w:ascii="Arial" w:hAnsi="Arial" w:cs="Arial"/>
          <w:sz w:val="20"/>
          <w:szCs w:val="20"/>
          <w:lang w:val="en-GB"/>
        </w:rPr>
        <w:t>1</w:t>
      </w:r>
      <w:r w:rsidR="00925779" w:rsidRPr="000B5175">
        <w:rPr>
          <w:rFonts w:ascii="Arial" w:hAnsi="Arial" w:cs="Arial"/>
          <w:sz w:val="20"/>
          <w:szCs w:val="20"/>
          <w:lang w:val="en-GB"/>
        </w:rPr>
        <w:t xml:space="preserve"> UE </w:t>
      </w:r>
      <w:r w:rsidR="00925779">
        <w:rPr>
          <w:rFonts w:ascii="Arial" w:hAnsi="Arial" w:cs="Arial"/>
          <w:sz w:val="20"/>
          <w:szCs w:val="20"/>
          <w:lang w:val="en-GB"/>
        </w:rPr>
        <w:t>is</w:t>
      </w:r>
      <w:r w:rsidR="00925779" w:rsidRPr="000B5175">
        <w:rPr>
          <w:rFonts w:ascii="Arial" w:hAnsi="Arial" w:cs="Arial"/>
          <w:sz w:val="20"/>
          <w:szCs w:val="20"/>
          <w:lang w:val="en-GB"/>
        </w:rPr>
        <w:t xml:space="preserve"> with MCL larger than 164 dB.</w:t>
      </w:r>
      <w:r w:rsidR="00925779">
        <w:rPr>
          <w:rFonts w:ascii="Arial" w:hAnsi="Arial" w:cs="Arial"/>
          <w:sz w:val="20"/>
          <w:szCs w:val="20"/>
          <w:lang w:val="en-GB"/>
        </w:rPr>
        <w:t xml:space="preserve"> </w:t>
      </w:r>
    </w:p>
    <w:p w14:paraId="6B2E8111" w14:textId="77777777" w:rsidR="00545DBC" w:rsidRDefault="00925779" w:rsidP="001B1EE9">
      <w:pPr>
        <w:jc w:val="both"/>
        <w:rPr>
          <w:rFonts w:ascii="Arial" w:hAnsi="Arial" w:cs="Arial"/>
          <w:sz w:val="20"/>
          <w:szCs w:val="20"/>
          <w:lang w:val="en-GB"/>
        </w:rPr>
      </w:pPr>
      <w:r>
        <w:rPr>
          <w:rFonts w:ascii="Arial" w:hAnsi="Arial" w:cs="Arial"/>
          <w:sz w:val="20"/>
          <w:szCs w:val="20"/>
          <w:lang w:val="en-GB"/>
        </w:rPr>
        <w:t xml:space="preserve">In legacy LTE, SR is configured with the following periodicities </w:t>
      </w:r>
      <w:r w:rsidR="0021026C">
        <w:rPr>
          <w:rFonts w:ascii="Arial" w:hAnsi="Arial" w:cs="Arial"/>
          <w:sz w:val="20"/>
          <w:szCs w:val="20"/>
          <w:lang w:val="en-GB"/>
        </w:rPr>
        <w:t xml:space="preserve">1, 2, 5, 10, 20, 40, and 80 milliseconds. We use some of the configurations as example. Notice that not all the configurations are compatible with NB-IoT, if part of the NPRACH resources are </w:t>
      </w:r>
      <w:r w:rsidR="002654F7">
        <w:rPr>
          <w:rFonts w:ascii="Arial" w:hAnsi="Arial" w:cs="Arial"/>
          <w:sz w:val="20"/>
          <w:szCs w:val="20"/>
          <w:lang w:val="en-GB"/>
        </w:rPr>
        <w:t xml:space="preserve">reserved and </w:t>
      </w:r>
      <w:r w:rsidR="0021026C">
        <w:rPr>
          <w:rFonts w:ascii="Arial" w:hAnsi="Arial" w:cs="Arial"/>
          <w:sz w:val="20"/>
          <w:szCs w:val="20"/>
          <w:lang w:val="en-GB"/>
        </w:rPr>
        <w:t>used for SR. Based</w:t>
      </w:r>
      <w:r w:rsidR="00757392">
        <w:rPr>
          <w:rFonts w:ascii="Arial" w:hAnsi="Arial" w:cs="Arial"/>
          <w:sz w:val="20"/>
          <w:szCs w:val="20"/>
          <w:lang w:val="en-GB"/>
        </w:rPr>
        <w:t xml:space="preserve"> on the NPRACH density, it is </w:t>
      </w:r>
      <w:r w:rsidR="0021026C">
        <w:rPr>
          <w:rFonts w:ascii="Arial" w:hAnsi="Arial" w:cs="Arial"/>
          <w:sz w:val="20"/>
          <w:szCs w:val="20"/>
          <w:lang w:val="en-GB"/>
        </w:rPr>
        <w:t>likely SR with periodicit</w:t>
      </w:r>
      <w:r w:rsidR="00AA12B2">
        <w:rPr>
          <w:rFonts w:ascii="Arial" w:hAnsi="Arial" w:cs="Arial"/>
          <w:sz w:val="20"/>
          <w:szCs w:val="20"/>
          <w:lang w:val="en-GB"/>
        </w:rPr>
        <w:t xml:space="preserve">ies of 1, 2, </w:t>
      </w:r>
      <w:r w:rsidR="0021026C">
        <w:rPr>
          <w:rFonts w:ascii="Arial" w:hAnsi="Arial" w:cs="Arial"/>
          <w:sz w:val="20"/>
          <w:szCs w:val="20"/>
          <w:lang w:val="en-GB"/>
        </w:rPr>
        <w:t>5</w:t>
      </w:r>
      <w:r w:rsidR="00AA12B2">
        <w:rPr>
          <w:rFonts w:ascii="Arial" w:hAnsi="Arial" w:cs="Arial"/>
          <w:sz w:val="20"/>
          <w:szCs w:val="20"/>
          <w:lang w:val="en-GB"/>
        </w:rPr>
        <w:t>, 10</w:t>
      </w:r>
      <w:r w:rsidR="0021026C">
        <w:rPr>
          <w:rFonts w:ascii="Arial" w:hAnsi="Arial" w:cs="Arial"/>
          <w:sz w:val="20"/>
          <w:szCs w:val="20"/>
          <w:lang w:val="en-GB"/>
        </w:rPr>
        <w:t xml:space="preserve"> milliseconds can</w:t>
      </w:r>
      <w:r w:rsidR="00757392">
        <w:rPr>
          <w:rFonts w:ascii="Arial" w:hAnsi="Arial" w:cs="Arial"/>
          <w:sz w:val="20"/>
          <w:szCs w:val="20"/>
          <w:lang w:val="en-GB"/>
        </w:rPr>
        <w:t>not</w:t>
      </w:r>
      <w:r w:rsidR="0021026C">
        <w:rPr>
          <w:rFonts w:ascii="Arial" w:hAnsi="Arial" w:cs="Arial"/>
          <w:sz w:val="20"/>
          <w:szCs w:val="20"/>
          <w:lang w:val="en-GB"/>
        </w:rPr>
        <w:t xml:space="preserve"> be supported in NB-IoT</w:t>
      </w:r>
      <w:r w:rsidR="00AA12B2">
        <w:rPr>
          <w:rFonts w:ascii="Arial" w:hAnsi="Arial" w:cs="Arial"/>
          <w:sz w:val="20"/>
          <w:szCs w:val="20"/>
          <w:lang w:val="en-GB"/>
        </w:rPr>
        <w:t xml:space="preserve"> due the length of the NPRACH preambles</w:t>
      </w:r>
      <w:r w:rsidR="0021026C">
        <w:rPr>
          <w:rFonts w:ascii="Arial" w:hAnsi="Arial" w:cs="Arial"/>
          <w:sz w:val="20"/>
          <w:szCs w:val="20"/>
          <w:lang w:val="en-GB"/>
        </w:rPr>
        <w:t xml:space="preserve">, especially for UEs in extended coverage. </w:t>
      </w:r>
      <w:r w:rsidR="00545DBC">
        <w:rPr>
          <w:rFonts w:ascii="Arial" w:hAnsi="Arial" w:cs="Arial"/>
          <w:sz w:val="20"/>
          <w:szCs w:val="20"/>
          <w:lang w:val="en-GB"/>
        </w:rPr>
        <w:t xml:space="preserve">Moreover, for UE’s with MCL larger than 154 dB, it is not even possible to configure SR with periodicity of 80 ms. </w:t>
      </w:r>
      <w:r w:rsidR="002654F7">
        <w:rPr>
          <w:rFonts w:ascii="Arial" w:hAnsi="Arial" w:cs="Arial"/>
          <w:sz w:val="20"/>
          <w:szCs w:val="20"/>
          <w:lang w:val="en-GB"/>
        </w:rPr>
        <w:t xml:space="preserve">Therefore, in the following calculations, we do not configure SR for UEs with MCL larger than 154 dB.  </w:t>
      </w:r>
    </w:p>
    <w:p w14:paraId="721A5D3D" w14:textId="77777777" w:rsidR="00F96B5C" w:rsidRPr="00F96B5C" w:rsidRDefault="00F96B5C" w:rsidP="00F96B5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3" w:name="_Ref481747287"/>
      <w:r>
        <w:rPr>
          <w:b/>
          <w:i/>
          <w:sz w:val="20"/>
          <w:szCs w:val="20"/>
        </w:rPr>
        <w:t xml:space="preserve">Due to the length of the NPRACH preambles, it is difficult to support all the </w:t>
      </w:r>
      <w:r w:rsidRPr="00F96B5C">
        <w:rPr>
          <w:b/>
          <w:i/>
          <w:sz w:val="20"/>
          <w:szCs w:val="20"/>
        </w:rPr>
        <w:t>periodicities</w:t>
      </w:r>
      <w:r>
        <w:rPr>
          <w:b/>
          <w:i/>
          <w:sz w:val="20"/>
          <w:szCs w:val="20"/>
        </w:rPr>
        <w:t xml:space="preserve"> of SR supported in legacy LTE.</w:t>
      </w:r>
      <w:bookmarkEnd w:id="13"/>
      <w:r>
        <w:rPr>
          <w:b/>
          <w:i/>
          <w:sz w:val="20"/>
          <w:szCs w:val="20"/>
        </w:rPr>
        <w:t xml:space="preserve">   </w:t>
      </w:r>
    </w:p>
    <w:p w14:paraId="7877D4EF" w14:textId="77777777" w:rsidR="00F96B5C" w:rsidRDefault="00B638D8" w:rsidP="001B1EE9">
      <w:pPr>
        <w:jc w:val="both"/>
        <w:rPr>
          <w:rFonts w:ascii="Arial" w:hAnsi="Arial" w:cs="Arial"/>
          <w:sz w:val="20"/>
          <w:szCs w:val="20"/>
          <w:lang w:val="en-GB"/>
        </w:rPr>
      </w:pPr>
      <w:r>
        <w:rPr>
          <w:rFonts w:ascii="Arial" w:hAnsi="Arial" w:cs="Arial"/>
          <w:sz w:val="20"/>
          <w:szCs w:val="20"/>
          <w:lang w:val="en-GB"/>
        </w:rPr>
        <w:t xml:space="preserve">Taking 20 ms and 80 ms as examples, we analyse the resource usages in the UL for SR when part of NPRACH resources are reserved and used for SR. Considering the number of users in different coverage, and the possible configurations of NPRACH preambles, for UEs in good coverage, </w:t>
      </w:r>
      <w:r w:rsidR="00AA12B2">
        <w:rPr>
          <w:rFonts w:ascii="Arial" w:hAnsi="Arial" w:cs="Arial"/>
          <w:sz w:val="20"/>
          <w:szCs w:val="20"/>
          <w:lang w:val="en-GB"/>
        </w:rPr>
        <w:t xml:space="preserve">36 </w:t>
      </w:r>
      <w:r w:rsidR="00AA12B2" w:rsidRPr="000B5175">
        <w:rPr>
          <w:rFonts w:ascii="Arial" w:hAnsi="Arial" w:cs="Arial"/>
          <w:sz w:val="20"/>
          <w:szCs w:val="20"/>
          <w:lang w:val="en-GB"/>
        </w:rPr>
        <w:t>tone PRACH resources</w:t>
      </w:r>
      <w:r w:rsidR="00AA12B2">
        <w:rPr>
          <w:rFonts w:ascii="Arial" w:hAnsi="Arial" w:cs="Arial"/>
          <w:sz w:val="20"/>
          <w:szCs w:val="20"/>
          <w:lang w:val="en-GB"/>
        </w:rPr>
        <w:t xml:space="preserve"> are configured per 20 ms for UEs with MCL less than 144 dB</w:t>
      </w:r>
      <w:r>
        <w:rPr>
          <w:rFonts w:ascii="Arial" w:hAnsi="Arial" w:cs="Arial"/>
          <w:sz w:val="20"/>
          <w:szCs w:val="20"/>
          <w:lang w:val="en-GB"/>
        </w:rPr>
        <w:t xml:space="preserve"> for SR. This</w:t>
      </w:r>
      <w:r w:rsidR="00AA12B2">
        <w:rPr>
          <w:rFonts w:ascii="Arial" w:hAnsi="Arial" w:cs="Arial"/>
          <w:sz w:val="20"/>
          <w:szCs w:val="20"/>
          <w:lang w:val="en-GB"/>
        </w:rPr>
        <w:t xml:space="preserve"> take</w:t>
      </w:r>
      <w:r>
        <w:rPr>
          <w:rFonts w:ascii="Arial" w:hAnsi="Arial" w:cs="Arial"/>
          <w:sz w:val="20"/>
          <w:szCs w:val="20"/>
          <w:lang w:val="en-GB"/>
        </w:rPr>
        <w:t>s</w:t>
      </w:r>
      <w:r w:rsidR="00AA12B2">
        <w:rPr>
          <w:rFonts w:ascii="Arial" w:hAnsi="Arial" w:cs="Arial"/>
          <w:sz w:val="20"/>
          <w:szCs w:val="20"/>
          <w:lang w:val="en-GB"/>
        </w:rPr>
        <w:t xml:space="preserve"> 50*2*6.4 </w:t>
      </w:r>
      <w:r w:rsidR="00AA12B2" w:rsidRPr="000B5175">
        <w:rPr>
          <w:rFonts w:ascii="Arial" w:hAnsi="Arial" w:cs="Arial"/>
          <w:sz w:val="20"/>
          <w:szCs w:val="20"/>
          <w:lang w:val="en-GB"/>
        </w:rPr>
        <w:t xml:space="preserve">*36/48/1000 </w:t>
      </w:r>
      <w:r w:rsidR="00AA12B2">
        <w:rPr>
          <w:rFonts w:ascii="Arial" w:hAnsi="Arial" w:cs="Arial"/>
          <w:sz w:val="20"/>
          <w:szCs w:val="20"/>
          <w:lang w:val="en-GB"/>
        </w:rPr>
        <w:t>~= 48</w:t>
      </w:r>
      <w:r w:rsidR="00AA12B2" w:rsidRPr="000B5175">
        <w:rPr>
          <w:rFonts w:ascii="Arial" w:hAnsi="Arial" w:cs="Arial"/>
          <w:sz w:val="20"/>
          <w:szCs w:val="20"/>
          <w:lang w:val="en-GB"/>
        </w:rPr>
        <w:t>% UL resources</w:t>
      </w:r>
      <w:r w:rsidR="00545DBC">
        <w:rPr>
          <w:rFonts w:ascii="Arial" w:hAnsi="Arial" w:cs="Arial"/>
          <w:sz w:val="20"/>
          <w:szCs w:val="20"/>
          <w:lang w:val="en-GB"/>
        </w:rPr>
        <w:t xml:space="preserve"> for SR</w:t>
      </w:r>
      <w:r w:rsidR="00AA12B2">
        <w:rPr>
          <w:rFonts w:ascii="Arial" w:hAnsi="Arial" w:cs="Arial"/>
          <w:sz w:val="20"/>
          <w:szCs w:val="20"/>
          <w:lang w:val="en-GB"/>
        </w:rPr>
        <w:t>.</w:t>
      </w:r>
      <w:r w:rsidR="00545DBC">
        <w:rPr>
          <w:rFonts w:ascii="Arial" w:hAnsi="Arial" w:cs="Arial"/>
          <w:sz w:val="20"/>
          <w:szCs w:val="20"/>
          <w:lang w:val="en-GB"/>
        </w:rPr>
        <w:t xml:space="preserve"> In this case, due to the length of the NPRACH preamble, it is not possible to configure SR for UEs with MCL more than 144 dB. </w:t>
      </w:r>
      <w:r w:rsidR="00AA12B2">
        <w:rPr>
          <w:rFonts w:ascii="Arial" w:hAnsi="Arial" w:cs="Arial"/>
          <w:sz w:val="20"/>
          <w:szCs w:val="20"/>
          <w:lang w:val="en-GB"/>
        </w:rPr>
        <w:t xml:space="preserve"> </w:t>
      </w:r>
    </w:p>
    <w:p w14:paraId="2830C4B2" w14:textId="77777777" w:rsidR="00E05045" w:rsidRDefault="00AA12B2" w:rsidP="001B1EE9">
      <w:pPr>
        <w:jc w:val="both"/>
        <w:rPr>
          <w:rFonts w:ascii="Arial" w:hAnsi="Arial" w:cs="Arial"/>
          <w:sz w:val="20"/>
          <w:szCs w:val="20"/>
          <w:lang w:val="en-GB"/>
        </w:rPr>
      </w:pPr>
      <w:r>
        <w:rPr>
          <w:rFonts w:ascii="Arial" w:hAnsi="Arial" w:cs="Arial"/>
          <w:sz w:val="20"/>
          <w:szCs w:val="20"/>
          <w:lang w:val="en-GB"/>
        </w:rPr>
        <w:t xml:space="preserve">If 36 </w:t>
      </w:r>
      <w:r w:rsidRPr="000B5175">
        <w:rPr>
          <w:rFonts w:ascii="Arial" w:hAnsi="Arial" w:cs="Arial"/>
          <w:sz w:val="20"/>
          <w:szCs w:val="20"/>
          <w:lang w:val="en-GB"/>
        </w:rPr>
        <w:t>tone PRACH resources</w:t>
      </w:r>
      <w:r>
        <w:rPr>
          <w:rFonts w:ascii="Arial" w:hAnsi="Arial" w:cs="Arial"/>
          <w:sz w:val="20"/>
          <w:szCs w:val="20"/>
          <w:lang w:val="en-GB"/>
        </w:rPr>
        <w:t xml:space="preserve"> are configured per 80 ms for UEs with MCL less than 144 dB, it would take 12.5*2*6.4 </w:t>
      </w:r>
      <w:r w:rsidRPr="000B5175">
        <w:rPr>
          <w:rFonts w:ascii="Arial" w:hAnsi="Arial" w:cs="Arial"/>
          <w:sz w:val="20"/>
          <w:szCs w:val="20"/>
          <w:lang w:val="en-GB"/>
        </w:rPr>
        <w:t xml:space="preserve">*36/48/1000 </w:t>
      </w:r>
      <w:r>
        <w:rPr>
          <w:rFonts w:ascii="Arial" w:hAnsi="Arial" w:cs="Arial"/>
          <w:sz w:val="20"/>
          <w:szCs w:val="20"/>
          <w:lang w:val="en-GB"/>
        </w:rPr>
        <w:t>~= 12</w:t>
      </w:r>
      <w:r w:rsidRPr="000B5175">
        <w:rPr>
          <w:rFonts w:ascii="Arial" w:hAnsi="Arial" w:cs="Arial"/>
          <w:sz w:val="20"/>
          <w:szCs w:val="20"/>
          <w:lang w:val="en-GB"/>
        </w:rPr>
        <w:t>% UL resources</w:t>
      </w:r>
      <w:r>
        <w:rPr>
          <w:rFonts w:ascii="Arial" w:hAnsi="Arial" w:cs="Arial"/>
          <w:sz w:val="20"/>
          <w:szCs w:val="20"/>
          <w:lang w:val="en-GB"/>
        </w:rPr>
        <w:t>.</w:t>
      </w:r>
      <w:r w:rsidR="00545DBC">
        <w:rPr>
          <w:rFonts w:ascii="Arial" w:hAnsi="Arial" w:cs="Arial"/>
          <w:sz w:val="20"/>
          <w:szCs w:val="20"/>
          <w:lang w:val="en-GB"/>
        </w:rPr>
        <w:t xml:space="preserve"> </w:t>
      </w:r>
      <w:r w:rsidR="00B638D8">
        <w:rPr>
          <w:rFonts w:ascii="Arial" w:hAnsi="Arial" w:cs="Arial"/>
          <w:sz w:val="20"/>
          <w:szCs w:val="20"/>
          <w:lang w:val="en-GB"/>
        </w:rPr>
        <w:t>As the minimum number of tones can be configured for NPRACH is 12</w:t>
      </w:r>
      <w:r w:rsidR="00545DBC">
        <w:rPr>
          <w:rFonts w:ascii="Arial" w:hAnsi="Arial" w:cs="Arial"/>
          <w:sz w:val="20"/>
          <w:szCs w:val="20"/>
          <w:lang w:val="en-GB"/>
        </w:rPr>
        <w:t xml:space="preserve">, we consider one set </w:t>
      </w:r>
      <w:r w:rsidR="00E53928">
        <w:rPr>
          <w:rFonts w:ascii="Arial" w:hAnsi="Arial" w:cs="Arial"/>
          <w:sz w:val="20"/>
          <w:szCs w:val="20"/>
          <w:lang w:val="en-GB"/>
        </w:rPr>
        <w:t xml:space="preserve">of </w:t>
      </w:r>
      <w:r w:rsidR="00545DBC">
        <w:rPr>
          <w:rFonts w:ascii="Arial" w:hAnsi="Arial" w:cs="Arial"/>
          <w:sz w:val="20"/>
          <w:szCs w:val="20"/>
          <w:lang w:val="en-GB"/>
        </w:rPr>
        <w:t>12 tones are used for UEs per 80 ms for UEs with MCL between 144 dB and 154 dB. It take</w:t>
      </w:r>
      <w:r w:rsidR="00B638D8">
        <w:rPr>
          <w:rFonts w:ascii="Arial" w:hAnsi="Arial" w:cs="Arial"/>
          <w:sz w:val="20"/>
          <w:szCs w:val="20"/>
          <w:lang w:val="en-GB"/>
        </w:rPr>
        <w:t>s</w:t>
      </w:r>
      <w:r w:rsidR="00545DBC">
        <w:rPr>
          <w:rFonts w:ascii="Arial" w:hAnsi="Arial" w:cs="Arial"/>
          <w:sz w:val="20"/>
          <w:szCs w:val="20"/>
          <w:lang w:val="en-GB"/>
        </w:rPr>
        <w:t xml:space="preserve"> 12.5*</w:t>
      </w:r>
      <w:r w:rsidR="00545DBC" w:rsidRPr="000B5175">
        <w:rPr>
          <w:rFonts w:ascii="Arial" w:hAnsi="Arial" w:cs="Arial"/>
          <w:sz w:val="20"/>
          <w:szCs w:val="20"/>
          <w:lang w:val="en-GB"/>
        </w:rPr>
        <w:t>8*6.4</w:t>
      </w:r>
      <w:r w:rsidR="00545DBC">
        <w:rPr>
          <w:rFonts w:ascii="Arial" w:hAnsi="Arial" w:cs="Arial"/>
          <w:sz w:val="20"/>
          <w:szCs w:val="20"/>
          <w:lang w:val="en-GB"/>
        </w:rPr>
        <w:t>*12</w:t>
      </w:r>
      <w:r w:rsidR="00545DBC" w:rsidRPr="000B5175">
        <w:rPr>
          <w:rFonts w:ascii="Arial" w:hAnsi="Arial" w:cs="Arial"/>
          <w:sz w:val="20"/>
          <w:szCs w:val="20"/>
          <w:lang w:val="en-GB"/>
        </w:rPr>
        <w:t>/48/1000</w:t>
      </w:r>
      <w:r w:rsidR="00545DBC">
        <w:rPr>
          <w:rFonts w:ascii="Arial" w:hAnsi="Arial" w:cs="Arial"/>
          <w:sz w:val="20"/>
          <w:szCs w:val="20"/>
          <w:lang w:val="en-GB"/>
        </w:rPr>
        <w:t xml:space="preserve"> ~= 16</w:t>
      </w:r>
      <w:r w:rsidR="00545DBC" w:rsidRPr="000B5175">
        <w:rPr>
          <w:rFonts w:ascii="Arial" w:hAnsi="Arial" w:cs="Arial"/>
          <w:sz w:val="20"/>
          <w:szCs w:val="20"/>
          <w:lang w:val="en-GB"/>
        </w:rPr>
        <w:t>% UL resources</w:t>
      </w:r>
      <w:r w:rsidR="00545DBC">
        <w:rPr>
          <w:rFonts w:ascii="Arial" w:hAnsi="Arial" w:cs="Arial"/>
          <w:sz w:val="20"/>
          <w:szCs w:val="20"/>
          <w:lang w:val="en-GB"/>
        </w:rPr>
        <w:t xml:space="preserve">. Therefore, in total around 28% UL resources are needed for SR. From the discussion above, even with the longest SR periodicity in LTE, there is still an excessive UL capacity reduction when introducing SR. </w:t>
      </w:r>
      <w:r w:rsidR="00E05045">
        <w:rPr>
          <w:rFonts w:ascii="Arial" w:hAnsi="Arial" w:cs="Arial"/>
          <w:sz w:val="20"/>
          <w:szCs w:val="20"/>
          <w:lang w:val="en-GB"/>
        </w:rPr>
        <w:t>Recall that, in total, 32% of the UL resources are already used for NPRACH. Therefore, if 20 ms periodicity of SR is configured, only 20% of the UL resource is left for NPUS</w:t>
      </w:r>
      <w:r w:rsidR="00915FDD">
        <w:rPr>
          <w:rFonts w:ascii="Arial" w:hAnsi="Arial" w:cs="Arial"/>
          <w:sz w:val="20"/>
          <w:szCs w:val="20"/>
          <w:lang w:val="en-GB"/>
        </w:rPr>
        <w:t>C</w:t>
      </w:r>
      <w:r w:rsidR="00E05045">
        <w:rPr>
          <w:rFonts w:ascii="Arial" w:hAnsi="Arial" w:cs="Arial"/>
          <w:sz w:val="20"/>
          <w:szCs w:val="20"/>
          <w:lang w:val="en-GB"/>
        </w:rPr>
        <w:t xml:space="preserve">H. </w:t>
      </w:r>
    </w:p>
    <w:p w14:paraId="71F69B7B" w14:textId="77777777" w:rsidR="00545DBC" w:rsidRDefault="00545DBC" w:rsidP="00545DB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4" w:name="_Ref481747288"/>
      <w:r>
        <w:rPr>
          <w:b/>
          <w:i/>
          <w:sz w:val="20"/>
          <w:szCs w:val="20"/>
        </w:rPr>
        <w:t xml:space="preserve">In the worst case, only 20% of the UL resource is left </w:t>
      </w:r>
      <w:r w:rsidR="00E05045">
        <w:rPr>
          <w:b/>
          <w:i/>
          <w:sz w:val="20"/>
          <w:szCs w:val="20"/>
        </w:rPr>
        <w:t>for NPUSC</w:t>
      </w:r>
      <w:r w:rsidR="00BA4E9C">
        <w:rPr>
          <w:b/>
          <w:i/>
          <w:sz w:val="20"/>
          <w:szCs w:val="20"/>
        </w:rPr>
        <w:t>H if dedicated SR is configured</w:t>
      </w:r>
      <w:r>
        <w:rPr>
          <w:b/>
          <w:i/>
          <w:sz w:val="20"/>
          <w:szCs w:val="20"/>
        </w:rPr>
        <w:t>.</w:t>
      </w:r>
      <w:bookmarkEnd w:id="14"/>
      <w:r w:rsidR="00BA4E9C">
        <w:rPr>
          <w:b/>
          <w:i/>
          <w:sz w:val="20"/>
          <w:szCs w:val="20"/>
        </w:rPr>
        <w:t xml:space="preserve">  </w:t>
      </w:r>
      <w:r>
        <w:rPr>
          <w:b/>
          <w:i/>
          <w:sz w:val="20"/>
          <w:szCs w:val="20"/>
        </w:rPr>
        <w:t xml:space="preserve"> </w:t>
      </w:r>
    </w:p>
    <w:p w14:paraId="1CB7AE14" w14:textId="2118C304" w:rsidR="00757392" w:rsidRDefault="00757392" w:rsidP="00757392">
      <w:pPr>
        <w:jc w:val="both"/>
        <w:rPr>
          <w:rFonts w:ascii="Arial" w:hAnsi="Arial" w:cs="Arial"/>
          <w:sz w:val="20"/>
          <w:szCs w:val="20"/>
          <w:lang w:val="en-GB"/>
        </w:rPr>
      </w:pPr>
      <w:r w:rsidRPr="00CB41B5">
        <w:rPr>
          <w:rFonts w:ascii="Arial" w:hAnsi="Arial" w:cs="Arial"/>
          <w:sz w:val="20"/>
          <w:szCs w:val="20"/>
          <w:lang w:val="en-GB"/>
        </w:rPr>
        <w:t xml:space="preserve">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7E4510">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it is proposed to d</w:t>
      </w:r>
      <w:r w:rsidRPr="006B42A3">
        <w:rPr>
          <w:rFonts w:ascii="Arial" w:hAnsi="Arial" w:cs="Arial"/>
          <w:sz w:val="20"/>
          <w:szCs w:val="20"/>
          <w:lang w:val="en-GB"/>
        </w:rPr>
        <w:t>ivide an N-repetition NPRACH resource block into multiple SR resource blocks.</w:t>
      </w:r>
      <w:r>
        <w:rPr>
          <w:rFonts w:ascii="Arial" w:hAnsi="Arial" w:cs="Arial"/>
          <w:sz w:val="20"/>
          <w:szCs w:val="20"/>
          <w:lang w:val="en-GB"/>
        </w:rPr>
        <w:t xml:space="preserve"> In this way, the resource usage for dedicated SR can be reduced. However, the discussions 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7E4510">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xml:space="preserve"> did not consider several other facts. First, as discussed above, for UEs in good coverage, only 2 repetitions are needed for the NPRACH, and 88.5% UEs are</w:t>
      </w:r>
      <w:r w:rsidRPr="000B5175">
        <w:rPr>
          <w:rFonts w:ascii="Arial" w:hAnsi="Arial" w:cs="Arial"/>
          <w:sz w:val="20"/>
          <w:szCs w:val="20"/>
          <w:lang w:val="en-GB"/>
        </w:rPr>
        <w:t xml:space="preserve"> with MCL less than 144 dB</w:t>
      </w:r>
      <w:r>
        <w:rPr>
          <w:rFonts w:ascii="Arial" w:hAnsi="Arial" w:cs="Arial"/>
          <w:sz w:val="20"/>
          <w:szCs w:val="20"/>
          <w:lang w:val="en-GB"/>
        </w:rPr>
        <w:t xml:space="preserve">. For these </w:t>
      </w:r>
      <w:r w:rsidR="00A25A03">
        <w:rPr>
          <w:rFonts w:ascii="Arial" w:hAnsi="Arial" w:cs="Arial"/>
          <w:sz w:val="20"/>
          <w:szCs w:val="20"/>
          <w:lang w:val="en-GB"/>
        </w:rPr>
        <w:t>UEs</w:t>
      </w:r>
      <w:r>
        <w:rPr>
          <w:rFonts w:ascii="Arial" w:hAnsi="Arial" w:cs="Arial"/>
          <w:sz w:val="20"/>
          <w:szCs w:val="20"/>
          <w:lang w:val="en-GB"/>
        </w:rPr>
        <w:t xml:space="preserve"> to benefit from dedicated SR, the number of repetitions to be used should be big enough for the BS to detect the dedicated SR signal. However, in an interference limited system, as already discussed in previous meetings, e.g. in </w:t>
      </w:r>
      <w:r>
        <w:rPr>
          <w:rFonts w:ascii="Arial" w:hAnsi="Arial" w:cs="Arial"/>
          <w:sz w:val="20"/>
          <w:szCs w:val="20"/>
          <w:lang w:val="en-GB"/>
        </w:rPr>
        <w:fldChar w:fldCharType="begin"/>
      </w:r>
      <w:r>
        <w:rPr>
          <w:rFonts w:ascii="Arial" w:hAnsi="Arial" w:cs="Arial"/>
          <w:sz w:val="20"/>
          <w:szCs w:val="20"/>
          <w:lang w:val="en-GB"/>
        </w:rPr>
        <w:instrText xml:space="preserve"> REF _Ref489978737 \r \h </w:instrText>
      </w:r>
      <w:r>
        <w:rPr>
          <w:rFonts w:ascii="Arial" w:hAnsi="Arial" w:cs="Arial"/>
          <w:sz w:val="20"/>
          <w:szCs w:val="20"/>
          <w:lang w:val="en-GB"/>
        </w:rPr>
      </w:r>
      <w:r>
        <w:rPr>
          <w:rFonts w:ascii="Arial" w:hAnsi="Arial" w:cs="Arial"/>
          <w:sz w:val="20"/>
          <w:szCs w:val="20"/>
          <w:lang w:val="en-GB"/>
        </w:rPr>
        <w:fldChar w:fldCharType="separate"/>
      </w:r>
      <w:r w:rsidR="007E4510">
        <w:rPr>
          <w:rFonts w:ascii="Arial" w:hAnsi="Arial" w:cs="Arial"/>
          <w:sz w:val="20"/>
          <w:szCs w:val="20"/>
          <w:lang w:val="en-GB"/>
        </w:rPr>
        <w:t>[5]</w:t>
      </w:r>
      <w:r>
        <w:rPr>
          <w:rFonts w:ascii="Arial" w:hAnsi="Arial" w:cs="Arial"/>
          <w:sz w:val="20"/>
          <w:szCs w:val="20"/>
          <w:lang w:val="en-GB"/>
        </w:rPr>
        <w:fldChar w:fldCharType="end"/>
      </w:r>
      <w:r>
        <w:rPr>
          <w:rFonts w:ascii="Arial" w:hAnsi="Arial" w:cs="Arial"/>
          <w:sz w:val="20"/>
          <w:szCs w:val="20"/>
          <w:lang w:val="en-GB"/>
        </w:rPr>
        <w:t>, that t</w:t>
      </w:r>
      <w:r w:rsidRPr="008027B3">
        <w:rPr>
          <w:rFonts w:ascii="Arial" w:hAnsi="Arial" w:cs="Arial"/>
          <w:sz w:val="20"/>
          <w:szCs w:val="20"/>
          <w:lang w:val="en-GB"/>
        </w:rPr>
        <w:t>he NPRACH false detections is dependent on overlapping NPRACH radio resources in neighbouring</w:t>
      </w:r>
      <w:r>
        <w:rPr>
          <w:rFonts w:ascii="Arial" w:hAnsi="Arial" w:cs="Arial"/>
          <w:sz w:val="20"/>
          <w:szCs w:val="20"/>
          <w:lang w:val="en-GB"/>
        </w:rPr>
        <w:t xml:space="preserve"> cells, if the number of repetitions is reduced, the chance of false detection is going to increase. This also applies to the dedicated SR</w:t>
      </w:r>
      <w:r w:rsidR="00A25A03">
        <w:rPr>
          <w:rFonts w:ascii="Arial" w:hAnsi="Arial" w:cs="Arial"/>
          <w:sz w:val="20"/>
          <w:szCs w:val="20"/>
          <w:lang w:val="en-GB"/>
        </w:rPr>
        <w:t>,</w:t>
      </w:r>
      <w:r>
        <w:rPr>
          <w:rFonts w:ascii="Arial" w:hAnsi="Arial" w:cs="Arial"/>
          <w:sz w:val="20"/>
          <w:szCs w:val="20"/>
          <w:lang w:val="en-GB"/>
        </w:rPr>
        <w:t xml:space="preserve"> if we would to divide</w:t>
      </w:r>
      <w:r w:rsidRPr="006B42A3">
        <w:rPr>
          <w:rFonts w:ascii="Arial" w:hAnsi="Arial" w:cs="Arial"/>
          <w:sz w:val="20"/>
          <w:szCs w:val="20"/>
          <w:lang w:val="en-GB"/>
        </w:rPr>
        <w:t xml:space="preserve"> an N-repetition NPRACH resource block into multiple SR resource blocks</w:t>
      </w:r>
      <w:r>
        <w:rPr>
          <w:rFonts w:ascii="Arial" w:hAnsi="Arial" w:cs="Arial"/>
          <w:sz w:val="20"/>
          <w:szCs w:val="20"/>
          <w:lang w:val="en-GB"/>
        </w:rPr>
        <w:t xml:space="preserve">. </w:t>
      </w:r>
    </w:p>
    <w:p w14:paraId="4D9DFA6D" w14:textId="77777777" w:rsidR="00757392" w:rsidRDefault="00757392" w:rsidP="00757392">
      <w:pPr>
        <w:numPr>
          <w:ilvl w:val="0"/>
          <w:numId w:val="24"/>
        </w:numPr>
        <w:jc w:val="both"/>
        <w:rPr>
          <w:b/>
          <w:i/>
          <w:sz w:val="20"/>
          <w:szCs w:val="20"/>
        </w:rPr>
      </w:pPr>
      <w:r w:rsidRPr="003E46E6">
        <w:rPr>
          <w:b/>
          <w:i/>
          <w:sz w:val="20"/>
          <w:szCs w:val="20"/>
        </w:rPr>
        <w:t xml:space="preserve">  </w:t>
      </w:r>
      <w:bookmarkStart w:id="15" w:name="_Ref490045165"/>
      <w:r>
        <w:rPr>
          <w:b/>
          <w:i/>
          <w:sz w:val="20"/>
          <w:szCs w:val="20"/>
        </w:rPr>
        <w:t xml:space="preserve">Dividing </w:t>
      </w:r>
      <w:r w:rsidRPr="00757392">
        <w:rPr>
          <w:b/>
          <w:i/>
          <w:sz w:val="20"/>
          <w:szCs w:val="20"/>
        </w:rPr>
        <w:t>an N-repetition NPRACH resource block into multiple SR resource blocks</w:t>
      </w:r>
      <w:r>
        <w:rPr>
          <w:b/>
          <w:i/>
          <w:sz w:val="20"/>
          <w:szCs w:val="20"/>
        </w:rPr>
        <w:t xml:space="preserve"> would increase the false alarm rate for dedicated SR, especially for the NPRACH resources with short repetitions.</w:t>
      </w:r>
      <w:bookmarkEnd w:id="15"/>
      <w:r>
        <w:rPr>
          <w:b/>
          <w:i/>
          <w:sz w:val="20"/>
          <w:szCs w:val="20"/>
        </w:rPr>
        <w:t xml:space="preserve"> </w:t>
      </w:r>
    </w:p>
    <w:p w14:paraId="409CF42D" w14:textId="77777777" w:rsidR="00757392" w:rsidRDefault="00757392" w:rsidP="00757392">
      <w:pPr>
        <w:jc w:val="both"/>
        <w:rPr>
          <w:rFonts w:ascii="Arial" w:hAnsi="Arial" w:cs="Arial"/>
          <w:sz w:val="20"/>
          <w:szCs w:val="20"/>
          <w:lang w:val="en-GB"/>
        </w:rPr>
      </w:pPr>
      <w:r w:rsidRPr="00757392">
        <w:rPr>
          <w:rFonts w:ascii="Arial" w:hAnsi="Arial" w:cs="Arial"/>
          <w:sz w:val="20"/>
          <w:szCs w:val="20"/>
          <w:lang w:val="en-GB"/>
        </w:rPr>
        <w:t xml:space="preserve">For the </w:t>
      </w:r>
      <w:r>
        <w:rPr>
          <w:rFonts w:ascii="Arial" w:hAnsi="Arial" w:cs="Arial"/>
          <w:sz w:val="20"/>
          <w:szCs w:val="20"/>
          <w:lang w:val="en-GB"/>
        </w:rPr>
        <w:t>NPRACH resource with larger number of repetitions, as certain number repetitions are expected for a given coverage, d</w:t>
      </w:r>
      <w:r w:rsidRPr="006B42A3">
        <w:rPr>
          <w:rFonts w:ascii="Arial" w:hAnsi="Arial" w:cs="Arial"/>
          <w:sz w:val="20"/>
          <w:szCs w:val="20"/>
          <w:lang w:val="en-GB"/>
        </w:rPr>
        <w:t>ividing an N-repetition NPRACH resource block into multiple SR resource blocks</w:t>
      </w:r>
      <w:r>
        <w:rPr>
          <w:rFonts w:ascii="Arial" w:hAnsi="Arial" w:cs="Arial"/>
          <w:sz w:val="20"/>
          <w:szCs w:val="20"/>
          <w:lang w:val="en-GB"/>
        </w:rPr>
        <w:t xml:space="preserve"> would not </w:t>
      </w:r>
      <w:r>
        <w:rPr>
          <w:rFonts w:ascii="Arial" w:hAnsi="Arial" w:cs="Arial"/>
          <w:sz w:val="20"/>
          <w:szCs w:val="20"/>
          <w:lang w:val="en-GB"/>
        </w:rPr>
        <w:lastRenderedPageBreak/>
        <w:t xml:space="preserve">provide the enough coverage for some of the UEs. Therefore, the eNB still needs to find resources to configure the SR signal for UEs </w:t>
      </w:r>
      <w:r w:rsidR="00752A4C">
        <w:rPr>
          <w:rFonts w:ascii="Arial" w:hAnsi="Arial" w:cs="Arial"/>
          <w:sz w:val="20"/>
          <w:szCs w:val="20"/>
          <w:lang w:val="en-GB"/>
        </w:rPr>
        <w:t xml:space="preserve">in bad coverage. </w:t>
      </w:r>
      <w:r>
        <w:rPr>
          <w:rFonts w:ascii="Arial" w:hAnsi="Arial" w:cs="Arial"/>
          <w:sz w:val="20"/>
          <w:szCs w:val="20"/>
          <w:lang w:val="en-GB"/>
        </w:rPr>
        <w:t xml:space="preserve"> </w:t>
      </w:r>
    </w:p>
    <w:p w14:paraId="60502E40" w14:textId="77777777" w:rsidR="00752A4C" w:rsidRPr="00752A4C" w:rsidRDefault="00752A4C" w:rsidP="00A6736D">
      <w:pPr>
        <w:numPr>
          <w:ilvl w:val="0"/>
          <w:numId w:val="24"/>
        </w:numPr>
        <w:jc w:val="both"/>
        <w:rPr>
          <w:b/>
          <w:i/>
          <w:sz w:val="20"/>
          <w:szCs w:val="20"/>
        </w:rPr>
      </w:pPr>
      <w:r w:rsidRPr="00752A4C">
        <w:rPr>
          <w:b/>
          <w:i/>
          <w:sz w:val="20"/>
          <w:szCs w:val="20"/>
        </w:rPr>
        <w:t xml:space="preserve">  </w:t>
      </w:r>
      <w:bookmarkStart w:id="16" w:name="_Ref490045181"/>
      <w:r w:rsidRPr="00752A4C">
        <w:rPr>
          <w:b/>
          <w:i/>
          <w:sz w:val="20"/>
          <w:szCs w:val="20"/>
        </w:rPr>
        <w:t>Dividing an N-repetition NPRACH resource block into multiple SR resource blocks would decrease the coverage of the SR. Therefore, it would result in UEs in good coverage are competing resources for SR with UEs in extended coverage.</w:t>
      </w:r>
      <w:bookmarkEnd w:id="16"/>
      <w:r w:rsidRPr="00752A4C">
        <w:rPr>
          <w:b/>
          <w:i/>
          <w:sz w:val="20"/>
          <w:szCs w:val="20"/>
        </w:rPr>
        <w:t xml:space="preserve"> </w:t>
      </w:r>
    </w:p>
    <w:p w14:paraId="7F0B2729" w14:textId="77777777" w:rsidR="00115F6C" w:rsidRDefault="00752A4C" w:rsidP="00782477">
      <w:pPr>
        <w:jc w:val="both"/>
        <w:rPr>
          <w:rFonts w:ascii="Arial" w:hAnsi="Arial" w:cs="Arial"/>
          <w:sz w:val="20"/>
          <w:szCs w:val="20"/>
          <w:lang w:val="en-GB"/>
        </w:rPr>
      </w:pPr>
      <w:r>
        <w:rPr>
          <w:rFonts w:ascii="Arial" w:hAnsi="Arial" w:cs="Arial"/>
          <w:sz w:val="20"/>
          <w:szCs w:val="20"/>
          <w:lang w:val="en-GB"/>
        </w:rPr>
        <w:t xml:space="preserve">Notice that to have a reasonable false alarm rate and coverage of the SR, a larger </w:t>
      </w:r>
      <w:r w:rsidR="007F738C">
        <w:rPr>
          <w:rFonts w:ascii="Arial" w:hAnsi="Arial" w:cs="Arial"/>
          <w:sz w:val="20"/>
          <w:szCs w:val="20"/>
          <w:lang w:val="en-GB"/>
        </w:rPr>
        <w:t xml:space="preserve">number of </w:t>
      </w:r>
      <w:r>
        <w:rPr>
          <w:rFonts w:ascii="Arial" w:hAnsi="Arial" w:cs="Arial"/>
          <w:sz w:val="20"/>
          <w:szCs w:val="20"/>
          <w:lang w:val="en-GB"/>
        </w:rPr>
        <w:t>repetition</w:t>
      </w:r>
      <w:r w:rsidR="007F738C">
        <w:rPr>
          <w:rFonts w:ascii="Arial" w:hAnsi="Arial" w:cs="Arial"/>
          <w:sz w:val="20"/>
          <w:szCs w:val="20"/>
          <w:lang w:val="en-GB"/>
        </w:rPr>
        <w:t>s sometimes are needed.</w:t>
      </w:r>
      <w:r>
        <w:rPr>
          <w:rFonts w:ascii="Arial" w:hAnsi="Arial" w:cs="Arial"/>
          <w:sz w:val="20"/>
          <w:szCs w:val="20"/>
          <w:lang w:val="en-GB"/>
        </w:rPr>
        <w:t xml:space="preserve"> However, such NPRACH configurations are only available for UEs in extended coverage. Given the fact that </w:t>
      </w:r>
      <w:r w:rsidR="00757392">
        <w:rPr>
          <w:rFonts w:ascii="Arial" w:hAnsi="Arial" w:cs="Arial"/>
          <w:sz w:val="20"/>
          <w:szCs w:val="20"/>
          <w:lang w:val="en-GB"/>
        </w:rPr>
        <w:t xml:space="preserve">the percentage of the UEs in extended coverage </w:t>
      </w:r>
      <w:r w:rsidR="007F738C">
        <w:rPr>
          <w:rFonts w:ascii="Arial" w:hAnsi="Arial" w:cs="Arial"/>
          <w:sz w:val="20"/>
          <w:szCs w:val="20"/>
          <w:lang w:val="en-GB"/>
        </w:rPr>
        <w:t>is very small</w:t>
      </w:r>
      <w:r w:rsidR="00757392">
        <w:rPr>
          <w:rFonts w:ascii="Arial" w:hAnsi="Arial" w:cs="Arial"/>
          <w:sz w:val="20"/>
          <w:szCs w:val="20"/>
          <w:lang w:val="en-GB"/>
        </w:rPr>
        <w:t xml:space="preserve">, the NPRACH resources with larger number of repetitions are configured very infrequent. Therefore, </w:t>
      </w:r>
      <w:r>
        <w:rPr>
          <w:rFonts w:ascii="Arial" w:hAnsi="Arial" w:cs="Arial"/>
          <w:sz w:val="20"/>
          <w:szCs w:val="20"/>
          <w:lang w:val="en-GB"/>
        </w:rPr>
        <w:t xml:space="preserve">there are only few opportunities for the UE to send SR, e.g., once or twice per second. </w:t>
      </w:r>
      <w:r w:rsidR="00782477">
        <w:rPr>
          <w:rFonts w:ascii="Arial" w:hAnsi="Arial" w:cs="Arial"/>
          <w:sz w:val="20"/>
          <w:szCs w:val="20"/>
          <w:lang w:val="en-GB"/>
        </w:rPr>
        <w:t xml:space="preserve">One can argue that the dedicated SR signals do not need to be configured very often, due to the NB-IoT traffic’s delay tolerant nature. However, this </w:t>
      </w:r>
      <w:r w:rsidR="00496E71">
        <w:rPr>
          <w:rFonts w:ascii="Arial" w:hAnsi="Arial" w:cs="Arial"/>
          <w:sz w:val="20"/>
          <w:szCs w:val="20"/>
          <w:lang w:val="en-GB"/>
        </w:rPr>
        <w:t xml:space="preserve">also </w:t>
      </w:r>
      <w:r w:rsidR="00782477">
        <w:rPr>
          <w:rFonts w:ascii="Arial" w:hAnsi="Arial" w:cs="Arial"/>
          <w:sz w:val="20"/>
          <w:szCs w:val="20"/>
          <w:lang w:val="en-GB"/>
        </w:rPr>
        <w:t xml:space="preserve">contradicts the purpose of the dedicated SR signal, which is intended to inform the eNB to allocate UL resources for a UE in a timely manner. </w:t>
      </w:r>
      <w:r w:rsidR="00115F6C">
        <w:rPr>
          <w:rFonts w:ascii="Arial" w:hAnsi="Arial" w:cs="Arial"/>
          <w:sz w:val="20"/>
          <w:szCs w:val="20"/>
          <w:lang w:val="en-GB"/>
        </w:rPr>
        <w:t>This was exact</w:t>
      </w:r>
      <w:r w:rsidR="00EC0CEC">
        <w:rPr>
          <w:rFonts w:ascii="Arial" w:hAnsi="Arial" w:cs="Arial"/>
          <w:sz w:val="20"/>
          <w:szCs w:val="20"/>
          <w:lang w:val="en-GB"/>
        </w:rPr>
        <w:t>ly</w:t>
      </w:r>
      <w:r w:rsidR="00115F6C">
        <w:rPr>
          <w:rFonts w:ascii="Arial" w:hAnsi="Arial" w:cs="Arial"/>
          <w:sz w:val="20"/>
          <w:szCs w:val="20"/>
          <w:lang w:val="en-GB"/>
        </w:rPr>
        <w:t xml:space="preserve"> the argument </w:t>
      </w:r>
      <w:r w:rsidR="007F738C">
        <w:rPr>
          <w:rFonts w:ascii="Arial" w:hAnsi="Arial" w:cs="Arial"/>
          <w:sz w:val="20"/>
          <w:szCs w:val="20"/>
          <w:lang w:val="en-GB"/>
        </w:rPr>
        <w:t>in Rel</w:t>
      </w:r>
      <w:r w:rsidR="00E47E4C">
        <w:rPr>
          <w:rFonts w:ascii="Arial" w:hAnsi="Arial" w:cs="Arial"/>
          <w:sz w:val="20"/>
          <w:szCs w:val="20"/>
          <w:lang w:val="en-GB"/>
        </w:rPr>
        <w:t>-</w:t>
      </w:r>
      <w:r w:rsidR="007F738C">
        <w:rPr>
          <w:rFonts w:ascii="Arial" w:hAnsi="Arial" w:cs="Arial"/>
          <w:sz w:val="20"/>
          <w:szCs w:val="20"/>
          <w:lang w:val="en-GB"/>
        </w:rPr>
        <w:t>13 that no dedicated SR was</w:t>
      </w:r>
      <w:r w:rsidR="00115F6C">
        <w:rPr>
          <w:rFonts w:ascii="Arial" w:hAnsi="Arial" w:cs="Arial"/>
          <w:sz w:val="20"/>
          <w:szCs w:val="20"/>
          <w:lang w:val="en-GB"/>
        </w:rPr>
        <w:t xml:space="preserve"> needed for NB-IoT, since the existing NPRACH procedures in </w:t>
      </w:r>
      <w:r w:rsidR="00915FDD">
        <w:rPr>
          <w:rFonts w:ascii="Arial" w:hAnsi="Arial" w:cs="Arial"/>
          <w:sz w:val="20"/>
          <w:szCs w:val="20"/>
          <w:lang w:val="en-GB"/>
        </w:rPr>
        <w:t xml:space="preserve">RRC Connected </w:t>
      </w:r>
      <w:r w:rsidR="00115F6C">
        <w:rPr>
          <w:rFonts w:ascii="Arial" w:hAnsi="Arial" w:cs="Arial"/>
          <w:sz w:val="20"/>
          <w:szCs w:val="20"/>
          <w:lang w:val="en-GB"/>
        </w:rPr>
        <w:t xml:space="preserve">mode can serve the purpose for infrequent UL resource requirement. </w:t>
      </w:r>
    </w:p>
    <w:p w14:paraId="69EA4EE5" w14:textId="77777777" w:rsidR="00115F6C" w:rsidRPr="00115F6C" w:rsidRDefault="00115F6C" w:rsidP="00902940">
      <w:pPr>
        <w:numPr>
          <w:ilvl w:val="0"/>
          <w:numId w:val="24"/>
        </w:numPr>
        <w:jc w:val="both"/>
        <w:rPr>
          <w:b/>
          <w:i/>
          <w:sz w:val="20"/>
          <w:szCs w:val="20"/>
        </w:rPr>
      </w:pPr>
      <w:bookmarkStart w:id="17" w:name="_Ref481747291"/>
      <w:r w:rsidRPr="00115F6C">
        <w:rPr>
          <w:b/>
          <w:i/>
          <w:sz w:val="20"/>
          <w:szCs w:val="20"/>
        </w:rPr>
        <w:t xml:space="preserve">The existing NPRACH procedures in </w:t>
      </w:r>
      <w:r w:rsidR="00915FDD">
        <w:rPr>
          <w:b/>
          <w:i/>
          <w:sz w:val="20"/>
          <w:szCs w:val="20"/>
        </w:rPr>
        <w:t>RRC C</w:t>
      </w:r>
      <w:r w:rsidR="00915FDD" w:rsidRPr="00115F6C">
        <w:rPr>
          <w:b/>
          <w:i/>
          <w:sz w:val="20"/>
          <w:szCs w:val="20"/>
        </w:rPr>
        <w:t>onnect</w:t>
      </w:r>
      <w:r w:rsidR="00915FDD">
        <w:rPr>
          <w:b/>
          <w:i/>
          <w:sz w:val="20"/>
          <w:szCs w:val="20"/>
        </w:rPr>
        <w:t>ed</w:t>
      </w:r>
      <w:r w:rsidR="00915FDD" w:rsidRPr="00115F6C">
        <w:rPr>
          <w:b/>
          <w:i/>
          <w:sz w:val="20"/>
          <w:szCs w:val="20"/>
        </w:rPr>
        <w:t xml:space="preserve"> </w:t>
      </w:r>
      <w:r w:rsidRPr="00115F6C">
        <w:rPr>
          <w:b/>
          <w:i/>
          <w:sz w:val="20"/>
          <w:szCs w:val="20"/>
        </w:rPr>
        <w:t>mode can serve the purpose for infrequent UL resource requirement.</w:t>
      </w:r>
      <w:bookmarkEnd w:id="17"/>
      <w:r w:rsidRPr="00115F6C">
        <w:rPr>
          <w:b/>
          <w:i/>
          <w:sz w:val="20"/>
          <w:szCs w:val="20"/>
        </w:rPr>
        <w:t xml:space="preserve">  </w:t>
      </w:r>
    </w:p>
    <w:p w14:paraId="5CE1A2E6" w14:textId="77777777" w:rsidR="00115F6C" w:rsidRDefault="00BA4E9C" w:rsidP="00782477">
      <w:pPr>
        <w:jc w:val="both"/>
        <w:rPr>
          <w:rFonts w:ascii="Arial" w:hAnsi="Arial" w:cs="Arial"/>
          <w:sz w:val="20"/>
          <w:szCs w:val="20"/>
          <w:lang w:val="en-GB"/>
        </w:rPr>
      </w:pPr>
      <w:r>
        <w:rPr>
          <w:rFonts w:ascii="Arial" w:hAnsi="Arial" w:cs="Arial"/>
          <w:sz w:val="20"/>
          <w:szCs w:val="20"/>
          <w:lang w:val="en-GB"/>
        </w:rPr>
        <w:t>One can also argue that the SR can be configured in a best effort manner or only for the UEs with certain services that have frequent UL transmission. However, this is difficult to</w:t>
      </w:r>
      <w:r w:rsidR="00115F6C">
        <w:rPr>
          <w:rFonts w:ascii="Arial" w:hAnsi="Arial" w:cs="Arial"/>
          <w:sz w:val="20"/>
          <w:szCs w:val="20"/>
          <w:lang w:val="en-GB"/>
        </w:rPr>
        <w:t xml:space="preserve"> achieve in the current design. In the current NB-IoT design, there is no </w:t>
      </w:r>
      <w:proofErr w:type="spellStart"/>
      <w:r w:rsidR="00115F6C">
        <w:rPr>
          <w:rFonts w:ascii="Arial" w:hAnsi="Arial" w:cs="Arial"/>
          <w:sz w:val="20"/>
          <w:szCs w:val="20"/>
          <w:lang w:val="en-GB"/>
        </w:rPr>
        <w:t>QoS</w:t>
      </w:r>
      <w:proofErr w:type="spellEnd"/>
      <w:r w:rsidR="00115F6C">
        <w:rPr>
          <w:rFonts w:ascii="Arial" w:hAnsi="Arial" w:cs="Arial"/>
          <w:sz w:val="20"/>
          <w:szCs w:val="20"/>
          <w:lang w:val="en-GB"/>
        </w:rPr>
        <w:t xml:space="preserve"> class i</w:t>
      </w:r>
      <w:r w:rsidR="00115F6C" w:rsidRPr="00115F6C">
        <w:rPr>
          <w:rFonts w:ascii="Arial" w:hAnsi="Arial" w:cs="Arial"/>
          <w:sz w:val="20"/>
          <w:szCs w:val="20"/>
          <w:lang w:val="en-GB"/>
        </w:rPr>
        <w:t>dentifier</w:t>
      </w:r>
      <w:r w:rsidR="00115F6C">
        <w:rPr>
          <w:rFonts w:ascii="Arial" w:hAnsi="Arial" w:cs="Arial"/>
          <w:sz w:val="20"/>
          <w:szCs w:val="20"/>
          <w:lang w:val="en-GB"/>
        </w:rPr>
        <w:t xml:space="preserve"> </w:t>
      </w:r>
      <w:r w:rsidR="00115F6C" w:rsidRPr="00115F6C">
        <w:rPr>
          <w:rFonts w:ascii="Arial" w:hAnsi="Arial" w:cs="Arial"/>
          <w:sz w:val="20"/>
          <w:szCs w:val="20"/>
          <w:lang w:val="en-GB"/>
        </w:rPr>
        <w:t>support in NB-IoT</w:t>
      </w:r>
      <w:r w:rsidR="00115F6C">
        <w:rPr>
          <w:rFonts w:ascii="Arial" w:hAnsi="Arial" w:cs="Arial"/>
          <w:sz w:val="20"/>
          <w:szCs w:val="20"/>
          <w:lang w:val="en-GB"/>
        </w:rPr>
        <w:t xml:space="preserve">. Hence, all UEs are served in a best effort way in the scheduler at the eNB. Therefore, the eNB does not have enough knowledge of choosing which UE should be configured with dedicated SR. </w:t>
      </w:r>
    </w:p>
    <w:p w14:paraId="5733271F" w14:textId="77777777" w:rsidR="00BA4E9C" w:rsidRPr="003E46E6" w:rsidRDefault="00BA4E9C" w:rsidP="00115F6C">
      <w:pPr>
        <w:numPr>
          <w:ilvl w:val="0"/>
          <w:numId w:val="24"/>
        </w:numPr>
        <w:jc w:val="both"/>
        <w:rPr>
          <w:b/>
          <w:i/>
          <w:sz w:val="20"/>
          <w:szCs w:val="20"/>
        </w:rPr>
      </w:pPr>
      <w:r w:rsidRPr="003E46E6">
        <w:rPr>
          <w:b/>
          <w:i/>
          <w:sz w:val="20"/>
          <w:szCs w:val="20"/>
        </w:rPr>
        <w:t xml:space="preserve">  </w:t>
      </w:r>
      <w:bookmarkStart w:id="18" w:name="_Ref481747292"/>
      <w:r w:rsidR="00115F6C">
        <w:rPr>
          <w:b/>
          <w:i/>
          <w:sz w:val="20"/>
          <w:szCs w:val="20"/>
        </w:rPr>
        <w:t xml:space="preserve">Due to limited knowledge at the eNB </w:t>
      </w:r>
      <w:r w:rsidR="00115F6C" w:rsidRPr="00115F6C">
        <w:rPr>
          <w:b/>
          <w:i/>
          <w:sz w:val="20"/>
          <w:szCs w:val="20"/>
        </w:rPr>
        <w:t>scheduler</w:t>
      </w:r>
      <w:r>
        <w:rPr>
          <w:b/>
          <w:i/>
          <w:sz w:val="20"/>
          <w:szCs w:val="20"/>
        </w:rPr>
        <w:t xml:space="preserve">, it is difficult for the eNB to determine how and when it </w:t>
      </w:r>
      <w:r w:rsidR="00115F6C">
        <w:rPr>
          <w:b/>
          <w:i/>
          <w:sz w:val="20"/>
          <w:szCs w:val="20"/>
        </w:rPr>
        <w:t xml:space="preserve">should </w:t>
      </w:r>
      <w:r>
        <w:rPr>
          <w:b/>
          <w:i/>
          <w:sz w:val="20"/>
          <w:szCs w:val="20"/>
        </w:rPr>
        <w:t>configure SR for a given UE</w:t>
      </w:r>
      <w:r w:rsidRPr="003E46E6">
        <w:rPr>
          <w:b/>
          <w:i/>
          <w:sz w:val="20"/>
          <w:szCs w:val="20"/>
        </w:rPr>
        <w:t>.</w:t>
      </w:r>
      <w:r>
        <w:rPr>
          <w:b/>
          <w:i/>
          <w:sz w:val="20"/>
          <w:szCs w:val="20"/>
        </w:rPr>
        <w:t xml:space="preserve"> Hence, the UE may not be able to benefit from its dedicate SR configurations.</w:t>
      </w:r>
      <w:bookmarkEnd w:id="18"/>
      <w:r>
        <w:rPr>
          <w:b/>
          <w:i/>
          <w:sz w:val="20"/>
          <w:szCs w:val="20"/>
        </w:rPr>
        <w:t xml:space="preserve">  </w:t>
      </w:r>
    </w:p>
    <w:p w14:paraId="6070BABC" w14:textId="77777777" w:rsidR="00782477" w:rsidRDefault="00782477" w:rsidP="00782477">
      <w:pPr>
        <w:jc w:val="both"/>
        <w:rPr>
          <w:rFonts w:ascii="Arial" w:hAnsi="Arial" w:cs="Arial"/>
          <w:sz w:val="20"/>
          <w:szCs w:val="20"/>
          <w:lang w:val="en-GB"/>
        </w:rPr>
      </w:pPr>
      <w:r>
        <w:rPr>
          <w:rFonts w:ascii="Arial" w:hAnsi="Arial" w:cs="Arial"/>
          <w:sz w:val="20"/>
          <w:szCs w:val="20"/>
          <w:lang w:val="en-GB"/>
        </w:rPr>
        <w:t xml:space="preserve">Therefore, due to the traffic model assumed for NB-IoT systems, the benefit of introducing a dedicated SR signal in NB-IoT UL is not clear at this moment. However, its drawbacks are obvious. </w:t>
      </w:r>
    </w:p>
    <w:p w14:paraId="5FB89C68" w14:textId="77777777" w:rsidR="00782477" w:rsidRDefault="00782477" w:rsidP="00782477">
      <w:pPr>
        <w:numPr>
          <w:ilvl w:val="0"/>
          <w:numId w:val="24"/>
        </w:numPr>
        <w:jc w:val="both"/>
        <w:rPr>
          <w:b/>
          <w:i/>
          <w:sz w:val="20"/>
          <w:szCs w:val="20"/>
        </w:rPr>
      </w:pPr>
      <w:r w:rsidRPr="003E46E6">
        <w:rPr>
          <w:b/>
          <w:i/>
          <w:sz w:val="20"/>
          <w:szCs w:val="20"/>
        </w:rPr>
        <w:t xml:space="preserve">  </w:t>
      </w:r>
      <w:bookmarkStart w:id="19" w:name="_Ref481747297"/>
      <w:r>
        <w:rPr>
          <w:b/>
          <w:i/>
          <w:sz w:val="20"/>
          <w:szCs w:val="20"/>
        </w:rPr>
        <w:t>For the current NB-IoT system, the introduction of a dedicated SR signal has obvious drawbacks comparing to its benefits.</w:t>
      </w:r>
      <w:bookmarkEnd w:id="19"/>
      <w:r>
        <w:rPr>
          <w:b/>
          <w:i/>
          <w:sz w:val="20"/>
          <w:szCs w:val="20"/>
        </w:rPr>
        <w:t xml:space="preserve"> </w:t>
      </w:r>
    </w:p>
    <w:p w14:paraId="48552104" w14:textId="77777777" w:rsidR="00422649" w:rsidRPr="00422649" w:rsidRDefault="00CB41B5" w:rsidP="00422649">
      <w:pPr>
        <w:pStyle w:val="Heading2"/>
      </w:pPr>
      <w:r>
        <w:t>Alternative solutions to dedicated SR</w:t>
      </w:r>
    </w:p>
    <w:p w14:paraId="04E06B20" w14:textId="77777777" w:rsidR="00422649" w:rsidRDefault="00422649" w:rsidP="00422649">
      <w:pPr>
        <w:pStyle w:val="Heading3"/>
        <w:keepLines/>
        <w:overflowPunct w:val="0"/>
        <w:autoSpaceDE w:val="0"/>
        <w:autoSpaceDN w:val="0"/>
        <w:adjustRightInd w:val="0"/>
        <w:spacing w:after="180"/>
        <w:textAlignment w:val="baseline"/>
      </w:pPr>
      <w:r>
        <w:t>BSR and Semi-Persistent Scheduling</w:t>
      </w:r>
    </w:p>
    <w:p w14:paraId="307A67D8" w14:textId="77777777" w:rsidR="00496E71" w:rsidRPr="00EC52E2" w:rsidRDefault="00496E71" w:rsidP="00496E71">
      <w:pPr>
        <w:jc w:val="both"/>
        <w:rPr>
          <w:rFonts w:ascii="Arial" w:hAnsi="Arial" w:cs="Arial"/>
          <w:sz w:val="20"/>
          <w:szCs w:val="20"/>
          <w:lang w:val="en-GB"/>
        </w:rPr>
      </w:pPr>
      <w:r>
        <w:rPr>
          <w:rFonts w:ascii="Arial" w:hAnsi="Arial" w:cs="Arial"/>
          <w:sz w:val="20"/>
          <w:szCs w:val="20"/>
          <w:lang w:val="en-GB"/>
        </w:rPr>
        <w:t>In the current NB-IoT design, BSR is supported.  The eNB can poll the UE to identify whether a UE requires a UL grant (i.e. the UE is configured to provide a BSR after a certain timer and the eNB can as it sees fit provide the UE with UL grants to control when and how these BSRs are received)</w:t>
      </w:r>
      <w:r w:rsidR="006079D4">
        <w:rPr>
          <w:rFonts w:ascii="Arial" w:hAnsi="Arial" w:cs="Arial"/>
          <w:sz w:val="20"/>
          <w:szCs w:val="20"/>
          <w:lang w:val="en-GB"/>
        </w:rPr>
        <w:t xml:space="preserve"> or the UE </w:t>
      </w:r>
      <w:r w:rsidR="006079D4" w:rsidRPr="006079D4">
        <w:rPr>
          <w:rFonts w:ascii="Arial" w:hAnsi="Arial" w:cs="Arial"/>
          <w:sz w:val="20"/>
          <w:szCs w:val="20"/>
          <w:lang w:val="en-GB"/>
        </w:rPr>
        <w:t>trigger</w:t>
      </w:r>
      <w:r w:rsidR="006079D4">
        <w:rPr>
          <w:rFonts w:ascii="Arial" w:hAnsi="Arial" w:cs="Arial"/>
          <w:sz w:val="20"/>
          <w:szCs w:val="20"/>
          <w:lang w:val="en-GB"/>
        </w:rPr>
        <w:t>s a random access</w:t>
      </w:r>
      <w:r w:rsidR="006079D4" w:rsidRPr="006079D4">
        <w:rPr>
          <w:rFonts w:ascii="Arial" w:hAnsi="Arial" w:cs="Arial"/>
          <w:sz w:val="20"/>
          <w:szCs w:val="20"/>
          <w:lang w:val="en-GB"/>
        </w:rPr>
        <w:t xml:space="preserve"> procedure </w:t>
      </w:r>
      <w:r w:rsidR="006079D4">
        <w:rPr>
          <w:rFonts w:ascii="Arial" w:hAnsi="Arial" w:cs="Arial"/>
          <w:sz w:val="20"/>
          <w:szCs w:val="20"/>
          <w:lang w:val="en-GB"/>
        </w:rPr>
        <w:t>when</w:t>
      </w:r>
      <w:r w:rsidR="006079D4" w:rsidRPr="006079D4">
        <w:rPr>
          <w:rFonts w:ascii="Arial" w:hAnsi="Arial" w:cs="Arial"/>
          <w:sz w:val="20"/>
          <w:szCs w:val="20"/>
          <w:lang w:val="en-GB"/>
        </w:rPr>
        <w:t xml:space="preserve"> there is no uplink resources to transmit the MAC CE</w:t>
      </w:r>
      <w:r>
        <w:rPr>
          <w:rFonts w:ascii="Arial" w:hAnsi="Arial" w:cs="Arial"/>
          <w:sz w:val="20"/>
          <w:szCs w:val="20"/>
          <w:lang w:val="en-GB"/>
        </w:rPr>
        <w:t xml:space="preserve">. This is seen to be sufficient based on the traffic model assumed by NB-IoT, and if a UE requires urgent UL resources, e.g., to send an alarm type of exceptional report, it can initiate NPRACH transmission. </w:t>
      </w:r>
    </w:p>
    <w:p w14:paraId="62EE8C4E" w14:textId="77777777" w:rsidR="00496E71" w:rsidRPr="003E46E6" w:rsidRDefault="00496E71" w:rsidP="00496E71">
      <w:pPr>
        <w:numPr>
          <w:ilvl w:val="0"/>
          <w:numId w:val="24"/>
        </w:numPr>
        <w:jc w:val="both"/>
        <w:rPr>
          <w:b/>
          <w:i/>
          <w:sz w:val="20"/>
          <w:szCs w:val="20"/>
        </w:rPr>
      </w:pPr>
      <w:r w:rsidRPr="003E46E6">
        <w:rPr>
          <w:b/>
          <w:i/>
          <w:sz w:val="20"/>
          <w:szCs w:val="20"/>
        </w:rPr>
        <w:t xml:space="preserve">  </w:t>
      </w:r>
      <w:bookmarkStart w:id="20" w:name="_Ref481747295"/>
      <w:r w:rsidRPr="003E46E6">
        <w:rPr>
          <w:b/>
          <w:i/>
          <w:sz w:val="20"/>
          <w:szCs w:val="20"/>
        </w:rPr>
        <w:t xml:space="preserve">The current periodic </w:t>
      </w:r>
      <w:r>
        <w:rPr>
          <w:b/>
          <w:i/>
          <w:sz w:val="20"/>
          <w:szCs w:val="20"/>
        </w:rPr>
        <w:t>BSR</w:t>
      </w:r>
      <w:r w:rsidRPr="003E46E6">
        <w:rPr>
          <w:b/>
          <w:i/>
          <w:sz w:val="20"/>
          <w:szCs w:val="20"/>
        </w:rPr>
        <w:t xml:space="preserve"> offers the possibility for the NB-IoT UE to report its UL buffer status</w:t>
      </w:r>
      <w:r>
        <w:rPr>
          <w:b/>
          <w:i/>
          <w:sz w:val="20"/>
          <w:szCs w:val="20"/>
        </w:rPr>
        <w:t xml:space="preserve"> and inform the eNB it should allocate a UL grant to the UE that requires UL resources</w:t>
      </w:r>
      <w:r w:rsidRPr="003E46E6">
        <w:rPr>
          <w:b/>
          <w:i/>
          <w:sz w:val="20"/>
          <w:szCs w:val="20"/>
        </w:rPr>
        <w:t>.</w:t>
      </w:r>
      <w:bookmarkEnd w:id="20"/>
    </w:p>
    <w:p w14:paraId="74896712" w14:textId="77777777" w:rsidR="006079D4" w:rsidRDefault="00496E71" w:rsidP="006079D4">
      <w:pPr>
        <w:pStyle w:val="Caption"/>
        <w:jc w:val="both"/>
        <w:rPr>
          <w:rFonts w:ascii="Arial" w:hAnsi="Arial" w:cs="Arial"/>
          <w:lang w:val="en-GB"/>
        </w:rPr>
      </w:pPr>
      <w:r>
        <w:rPr>
          <w:rFonts w:ascii="Arial" w:hAnsi="Arial" w:cs="Arial"/>
          <w:b w:val="0"/>
          <w:bCs w:val="0"/>
          <w:lang w:val="en-GB"/>
        </w:rPr>
        <w:t>One of the concerns of using BSR is the excessive overhead</w:t>
      </w:r>
      <w:r w:rsidR="00614BD9">
        <w:rPr>
          <w:rFonts w:ascii="Arial" w:hAnsi="Arial" w:cs="Arial"/>
          <w:b w:val="0"/>
          <w:bCs w:val="0"/>
          <w:lang w:val="en-GB"/>
        </w:rPr>
        <w:t xml:space="preserve"> of transmitting the MAC CE</w:t>
      </w:r>
      <w:r>
        <w:rPr>
          <w:rFonts w:ascii="Arial" w:hAnsi="Arial" w:cs="Arial"/>
          <w:b w:val="0"/>
          <w:bCs w:val="0"/>
          <w:lang w:val="en-GB"/>
        </w:rPr>
        <w:t xml:space="preserve">, and therefore it is </w:t>
      </w:r>
      <w:r w:rsidR="006079D4">
        <w:rPr>
          <w:rFonts w:ascii="Arial" w:hAnsi="Arial" w:cs="Arial"/>
          <w:b w:val="0"/>
          <w:bCs w:val="0"/>
          <w:lang w:val="en-GB"/>
        </w:rPr>
        <w:t>preferred</w:t>
      </w:r>
      <w:r>
        <w:rPr>
          <w:rFonts w:ascii="Arial" w:hAnsi="Arial" w:cs="Arial"/>
          <w:b w:val="0"/>
          <w:bCs w:val="0"/>
          <w:lang w:val="en-GB"/>
        </w:rPr>
        <w:t xml:space="preserve"> that dedicated SR to be used instead for the UE to request UL resource. However, after the UE send dedicated SR, it still needs to report its buffer status in the subsequent UL messages for the eNB to understand what is the proper UL grant size. Therefore, using the dedicated SR cannot significant reduce the overhead of sending</w:t>
      </w:r>
      <w:r w:rsidR="00614BD9">
        <w:rPr>
          <w:rFonts w:ascii="Arial" w:hAnsi="Arial" w:cs="Arial"/>
          <w:b w:val="0"/>
          <w:bCs w:val="0"/>
          <w:lang w:val="en-GB"/>
        </w:rPr>
        <w:t xml:space="preserve"> the MAC CE</w:t>
      </w:r>
      <w:r>
        <w:rPr>
          <w:rFonts w:ascii="Arial" w:hAnsi="Arial" w:cs="Arial"/>
          <w:b w:val="0"/>
          <w:bCs w:val="0"/>
          <w:lang w:val="en-GB"/>
        </w:rPr>
        <w:t xml:space="preserve">. </w:t>
      </w:r>
      <w:r w:rsidR="006079D4" w:rsidRPr="006079D4">
        <w:rPr>
          <w:rFonts w:ascii="Arial" w:hAnsi="Arial" w:cs="Arial"/>
          <w:b w:val="0"/>
          <w:bCs w:val="0"/>
          <w:lang w:val="en-GB"/>
        </w:rPr>
        <w:t>Therefore</w:t>
      </w:r>
      <w:r w:rsidR="00422649" w:rsidRPr="006079D4">
        <w:rPr>
          <w:rFonts w:ascii="Arial" w:hAnsi="Arial" w:cs="Arial"/>
          <w:b w:val="0"/>
          <w:bCs w:val="0"/>
          <w:lang w:val="en-GB"/>
        </w:rPr>
        <w:t>, the SR is just a flag and in a way an intermediate step to achieving an UL grant with which the UE can transmit the full BSR in order for the eNB to give it an appropriate UL grant for the transmission of the user-plane payload. That is, it would be even better if the eNB would straight away receive BSRs from the UEs that remain in RRC_CONNECTED. There are periodic BSRs and regular BSRs. To minimize control signalling overhead it is not desired that UEs periodically report zero uplink buffer and instead th</w:t>
      </w:r>
      <w:r w:rsidR="00C709AA">
        <w:rPr>
          <w:rFonts w:ascii="Arial" w:hAnsi="Arial" w:cs="Arial"/>
          <w:b w:val="0"/>
          <w:bCs w:val="0"/>
          <w:lang w:val="en-GB"/>
        </w:rPr>
        <w:t>e</w:t>
      </w:r>
      <w:r w:rsidR="00422649" w:rsidRPr="006079D4">
        <w:rPr>
          <w:rFonts w:ascii="Arial" w:hAnsi="Arial" w:cs="Arial"/>
          <w:b w:val="0"/>
          <w:bCs w:val="0"/>
          <w:lang w:val="en-GB"/>
        </w:rPr>
        <w:t xml:space="preserve"> BSR is only triggered when new data arrives. BSR is supported for NB-IoT but only short BSR and since there is no equivalent PUCCH for NB-IoT the BSR will always trigger a </w:t>
      </w:r>
      <w:r w:rsidR="00614BD9">
        <w:rPr>
          <w:rFonts w:ascii="Arial" w:hAnsi="Arial" w:cs="Arial"/>
          <w:b w:val="0"/>
          <w:bCs w:val="0"/>
          <w:lang w:val="en-GB"/>
        </w:rPr>
        <w:t>random a</w:t>
      </w:r>
      <w:r w:rsidR="00422649" w:rsidRPr="006079D4">
        <w:rPr>
          <w:rFonts w:ascii="Arial" w:hAnsi="Arial" w:cs="Arial"/>
          <w:b w:val="0"/>
          <w:bCs w:val="0"/>
          <w:lang w:val="en-GB"/>
        </w:rPr>
        <w:t>ccess unless the UE already has an UL grant.</w:t>
      </w:r>
    </w:p>
    <w:p w14:paraId="56441C77" w14:textId="77777777" w:rsidR="006079D4" w:rsidRPr="003E46E6" w:rsidRDefault="006079D4" w:rsidP="006079D4">
      <w:pPr>
        <w:numPr>
          <w:ilvl w:val="0"/>
          <w:numId w:val="24"/>
        </w:numPr>
        <w:jc w:val="both"/>
        <w:rPr>
          <w:b/>
          <w:i/>
          <w:sz w:val="20"/>
          <w:szCs w:val="20"/>
        </w:rPr>
      </w:pPr>
      <w:r w:rsidRPr="003E46E6">
        <w:rPr>
          <w:b/>
          <w:i/>
          <w:sz w:val="20"/>
          <w:szCs w:val="20"/>
        </w:rPr>
        <w:t xml:space="preserve">  </w:t>
      </w:r>
      <w:bookmarkStart w:id="21" w:name="_Ref490045327"/>
      <w:r w:rsidRPr="006079D4">
        <w:rPr>
          <w:b/>
          <w:i/>
          <w:sz w:val="20"/>
          <w:szCs w:val="20"/>
        </w:rPr>
        <w:t>BSR is already supported and SR is just an intermediate step to transmitting BSR</w:t>
      </w:r>
      <w:r w:rsidRPr="003E46E6">
        <w:rPr>
          <w:b/>
          <w:i/>
          <w:sz w:val="20"/>
          <w:szCs w:val="20"/>
        </w:rPr>
        <w:t>.</w:t>
      </w:r>
      <w:bookmarkEnd w:id="21"/>
    </w:p>
    <w:p w14:paraId="0E04F60C" w14:textId="77777777" w:rsidR="00422649" w:rsidRDefault="00422649" w:rsidP="00422649">
      <w:pPr>
        <w:pStyle w:val="BodyText"/>
      </w:pPr>
      <w:r>
        <w:lastRenderedPageBreak/>
        <w:t xml:space="preserve">However, the problem is that the BSR will as in Rel-13 operation trigger a </w:t>
      </w:r>
      <w:r w:rsidR="00614BD9">
        <w:t>random access</w:t>
      </w:r>
      <w:r>
        <w:t xml:space="preserve"> procedure since there is no uplink resources to transmit the MAC CE. UL semi-persistent scheduling (SPS) could however be used for this. In Rel-13 NB-IoT SPS is not supported but there is a Rel-15 WI-objective to introduce it also for NB-IoT:</w:t>
      </w:r>
    </w:p>
    <w:p w14:paraId="6F5FE4A7" w14:textId="77777777" w:rsidR="00422649" w:rsidRPr="002366EB" w:rsidRDefault="00422649" w:rsidP="00422649">
      <w:pPr>
        <w:numPr>
          <w:ilvl w:val="1"/>
          <w:numId w:val="41"/>
        </w:numPr>
        <w:overflowPunct w:val="0"/>
        <w:autoSpaceDE w:val="0"/>
        <w:autoSpaceDN w:val="0"/>
        <w:adjustRightInd w:val="0"/>
        <w:spacing w:after="180"/>
        <w:ind w:right="-99"/>
        <w:rPr>
          <w:i/>
        </w:rPr>
      </w:pPr>
      <w:r w:rsidRPr="002366EB">
        <w:rPr>
          <w:i/>
        </w:rPr>
        <w:t>Study and, if found beneficial, support UL/DL semi-persistent scheduling [RAN2, RAN1, RAN4]</w:t>
      </w:r>
    </w:p>
    <w:p w14:paraId="4CD3C0A5" w14:textId="77777777" w:rsidR="00422649" w:rsidRDefault="00422649" w:rsidP="00422649">
      <w:pPr>
        <w:pStyle w:val="BodyText"/>
      </w:pPr>
      <w:r>
        <w:t xml:space="preserve">With the </w:t>
      </w:r>
      <w:proofErr w:type="spellStart"/>
      <w:r w:rsidRPr="00B34060">
        <w:rPr>
          <w:i/>
        </w:rPr>
        <w:t>skipUplink</w:t>
      </w:r>
      <w:proofErr w:type="spellEnd"/>
      <w:r>
        <w:t>-feature introduced in Rel-14, UEs would not have to transmit anything (i.e. padding) unless new data arrives in the UL buffer and a BSR MAC CE has been generated. That is, exactly like a dedicated new SR signal there would be no increase in UE power consumption when not used.</w:t>
      </w:r>
    </w:p>
    <w:p w14:paraId="72925C05" w14:textId="77777777" w:rsidR="006079D4" w:rsidRPr="006079D4" w:rsidRDefault="006079D4" w:rsidP="006079D4">
      <w:pPr>
        <w:pStyle w:val="BodyText"/>
        <w:numPr>
          <w:ilvl w:val="0"/>
          <w:numId w:val="43"/>
        </w:numPr>
        <w:tabs>
          <w:tab w:val="left" w:pos="1440"/>
        </w:tabs>
        <w:ind w:left="450"/>
        <w:rPr>
          <w:rFonts w:ascii="Times New Roman" w:eastAsia="MS Mincho" w:hAnsi="Times New Roman"/>
          <w:b/>
          <w:i/>
          <w:lang w:val="en-US" w:eastAsia="ja-JP"/>
        </w:rPr>
      </w:pPr>
      <w:bookmarkStart w:id="22" w:name="_Ref490045266"/>
      <w:r w:rsidRPr="006079D4">
        <w:rPr>
          <w:rFonts w:ascii="Times New Roman" w:eastAsia="MS Mincho" w:hAnsi="Times New Roman"/>
          <w:b/>
          <w:i/>
          <w:lang w:val="en-US" w:eastAsia="ja-JP"/>
        </w:rPr>
        <w:t xml:space="preserve">Consider SPS support with </w:t>
      </w:r>
      <w:proofErr w:type="spellStart"/>
      <w:r w:rsidRPr="006079D4">
        <w:rPr>
          <w:rFonts w:ascii="Times New Roman" w:eastAsia="MS Mincho" w:hAnsi="Times New Roman"/>
          <w:b/>
          <w:i/>
          <w:lang w:val="en-US" w:eastAsia="ja-JP"/>
        </w:rPr>
        <w:t>skipUplink</w:t>
      </w:r>
      <w:proofErr w:type="spellEnd"/>
      <w:r w:rsidRPr="006079D4">
        <w:rPr>
          <w:rFonts w:ascii="Times New Roman" w:eastAsia="MS Mincho" w:hAnsi="Times New Roman"/>
          <w:b/>
          <w:i/>
          <w:lang w:val="en-US" w:eastAsia="ja-JP"/>
        </w:rPr>
        <w:t xml:space="preserve"> for NB-IoT for use with regular BSR</w:t>
      </w:r>
      <w:r>
        <w:rPr>
          <w:rFonts w:ascii="Times New Roman" w:eastAsia="MS Mincho" w:hAnsi="Times New Roman"/>
          <w:b/>
          <w:i/>
          <w:lang w:val="en-US" w:eastAsia="ja-JP"/>
        </w:rPr>
        <w:t>.</w:t>
      </w:r>
      <w:bookmarkEnd w:id="22"/>
    </w:p>
    <w:p w14:paraId="73E12319" w14:textId="442923A2" w:rsidR="00422649" w:rsidRDefault="00422649" w:rsidP="00422649">
      <w:pPr>
        <w:pStyle w:val="BodyText"/>
        <w:rPr>
          <w:rFonts w:eastAsia="MS Mincho"/>
          <w:i/>
          <w:lang w:eastAsia="ja-JP"/>
        </w:rPr>
      </w:pPr>
      <w:r>
        <w:t xml:space="preserve">Further, the SPS grant is cancelled once the </w:t>
      </w:r>
      <w:r w:rsidRPr="006846AE">
        <w:rPr>
          <w:i/>
          <w:noProof/>
        </w:rPr>
        <w:t>timeAlignmentTimer</w:t>
      </w:r>
      <w:r>
        <w:rPr>
          <w:i/>
          <w:noProof/>
        </w:rPr>
        <w:t xml:space="preserve"> </w:t>
      </w:r>
      <w:r>
        <w:rPr>
          <w:noProof/>
        </w:rPr>
        <w:t>expires. That is, once the UE is no longer considered to be uplink time aligned the SPS grant will be release</w:t>
      </w:r>
      <w:r w:rsidR="00614BD9">
        <w:rPr>
          <w:noProof/>
        </w:rPr>
        <w:t>d and the UE reverts to using random access</w:t>
      </w:r>
      <w:r>
        <w:rPr>
          <w:noProof/>
        </w:rPr>
        <w:t xml:space="preserve"> when SR is triggered as agreed by RAN1 (“</w:t>
      </w:r>
      <w:r w:rsidRPr="00AD03D5">
        <w:rPr>
          <w:rFonts w:eastAsia="MS Mincho"/>
          <w:i/>
          <w:lang w:val="en-US" w:eastAsia="ja-JP"/>
        </w:rPr>
        <w:t xml:space="preserve">SR should only be used when an NB-IoT </w:t>
      </w:r>
      <w:r w:rsidRPr="00AD03D5">
        <w:rPr>
          <w:rFonts w:eastAsia="MS Mincho"/>
          <w:i/>
          <w:lang w:eastAsia="ja-JP"/>
        </w:rPr>
        <w:t>UE is in uplink sync in RRC connected mode</w:t>
      </w:r>
      <w:r>
        <w:rPr>
          <w:rFonts w:eastAsia="MS Mincho"/>
          <w:i/>
          <w:lang w:eastAsia="ja-JP"/>
        </w:rPr>
        <w:t xml:space="preserve">”). </w:t>
      </w:r>
    </w:p>
    <w:p w14:paraId="24F25B30" w14:textId="77777777" w:rsidR="00734CE6" w:rsidRDefault="00734CE6" w:rsidP="00734CE6">
      <w:pPr>
        <w:pStyle w:val="BodyText"/>
      </w:pPr>
      <w:r>
        <w:rPr>
          <w:rFonts w:eastAsia="MS Mincho"/>
          <w:lang w:eastAsia="ja-JP"/>
        </w:rPr>
        <w:t xml:space="preserve">In the same way as for a dedicated physical SR-signal, very frequent SPS resources (i.e. short </w:t>
      </w:r>
      <w:proofErr w:type="spellStart"/>
      <w:r w:rsidRPr="0064195F">
        <w:rPr>
          <w:i/>
        </w:rPr>
        <w:t>semiPersistSchedIntervalUL</w:t>
      </w:r>
      <w:proofErr w:type="spellEnd"/>
      <w:r>
        <w:t>) would lead to an unacceptably high system overhead. It is likely that the operator configures the network based on the expected traffic to optimize for latency (short interval) or maximum system capacity (long interval). In case the traffic is expected to occur very seldom, the UE would use RA when a SR is triggered as in Rel-13 operation. (Since the RA procedure is initialized immediately it is questionable if a new dedicated physical SR-signal would have any latency advantage for SR resource periodicities with acceptable system overhead. The latter would have reduced signalling but on the other hand need to wait for the next upcoming SR resource, assuming the same periodicity for NPRACH and SR resources).</w:t>
      </w:r>
    </w:p>
    <w:p w14:paraId="3D1F94E3" w14:textId="77777777" w:rsidR="006079D4" w:rsidRPr="006079D4" w:rsidRDefault="00614BD9" w:rsidP="006079D4">
      <w:pPr>
        <w:pStyle w:val="BodyText"/>
        <w:numPr>
          <w:ilvl w:val="0"/>
          <w:numId w:val="43"/>
        </w:numPr>
        <w:ind w:left="900" w:hanging="900"/>
        <w:rPr>
          <w:rFonts w:ascii="Times New Roman" w:eastAsia="MS Mincho" w:hAnsi="Times New Roman"/>
          <w:b/>
          <w:i/>
          <w:lang w:val="en-US" w:eastAsia="ja-JP"/>
        </w:rPr>
      </w:pPr>
      <w:bookmarkStart w:id="23" w:name="_Ref490045289"/>
      <w:r>
        <w:rPr>
          <w:rFonts w:ascii="Times New Roman" w:eastAsia="MS Mincho" w:hAnsi="Times New Roman"/>
          <w:b/>
          <w:i/>
          <w:lang w:val="en-US" w:eastAsia="ja-JP"/>
        </w:rPr>
        <w:t>BSR triggers random access</w:t>
      </w:r>
      <w:r w:rsidR="006079D4" w:rsidRPr="006079D4">
        <w:rPr>
          <w:rFonts w:ascii="Times New Roman" w:eastAsia="MS Mincho" w:hAnsi="Times New Roman"/>
          <w:b/>
          <w:i/>
          <w:lang w:val="en-US" w:eastAsia="ja-JP"/>
        </w:rPr>
        <w:t xml:space="preserve"> or SPS depending on whether latency or UE power consumption gains are desired</w:t>
      </w:r>
      <w:r w:rsidR="00C50E6F">
        <w:rPr>
          <w:rFonts w:ascii="Times New Roman" w:eastAsia="MS Mincho" w:hAnsi="Times New Roman"/>
          <w:b/>
          <w:i/>
          <w:lang w:val="en-US" w:eastAsia="ja-JP"/>
        </w:rPr>
        <w:t>.</w:t>
      </w:r>
      <w:bookmarkEnd w:id="23"/>
    </w:p>
    <w:p w14:paraId="7F9F9770" w14:textId="7055C109" w:rsidR="00422649" w:rsidRDefault="00422649" w:rsidP="00422649">
      <w:pPr>
        <w:pStyle w:val="BodyText"/>
      </w:pPr>
      <w:r>
        <w:t xml:space="preserve">Note that the UE power consumption reduction with this approach would be larger than using a dedicated physical SR-signal. This since the intermediate step of the SR is omitted as indicated in </w:t>
      </w:r>
      <w:r>
        <w:fldChar w:fldCharType="begin"/>
      </w:r>
      <w:r>
        <w:instrText xml:space="preserve"> REF _Ref488315303 \h </w:instrText>
      </w:r>
      <w:r>
        <w:fldChar w:fldCharType="separate"/>
      </w:r>
      <w:r w:rsidR="007E4510" w:rsidRPr="00B746C4">
        <w:rPr>
          <w:rFonts w:cs="Arial"/>
        </w:rPr>
        <w:t xml:space="preserve">Figure </w:t>
      </w:r>
      <w:r w:rsidR="007E4510">
        <w:rPr>
          <w:rFonts w:cs="Arial"/>
          <w:noProof/>
        </w:rPr>
        <w:t>3</w:t>
      </w:r>
      <w:r>
        <w:fldChar w:fldCharType="end"/>
      </w:r>
      <w:r>
        <w:t xml:space="preserve"> below.</w:t>
      </w:r>
    </w:p>
    <w:p w14:paraId="28818EC3" w14:textId="77777777" w:rsidR="00B746C4" w:rsidRPr="003E46E6" w:rsidRDefault="00B746C4" w:rsidP="00B746C4">
      <w:pPr>
        <w:numPr>
          <w:ilvl w:val="0"/>
          <w:numId w:val="24"/>
        </w:numPr>
        <w:jc w:val="both"/>
        <w:rPr>
          <w:b/>
          <w:i/>
          <w:sz w:val="20"/>
          <w:szCs w:val="20"/>
        </w:rPr>
      </w:pPr>
      <w:r w:rsidRPr="003E46E6">
        <w:rPr>
          <w:b/>
          <w:i/>
          <w:sz w:val="20"/>
          <w:szCs w:val="20"/>
        </w:rPr>
        <w:t xml:space="preserve">  </w:t>
      </w:r>
      <w:bookmarkStart w:id="24" w:name="_Ref490045343"/>
      <w:r w:rsidRPr="00B746C4">
        <w:rPr>
          <w:b/>
          <w:i/>
          <w:sz w:val="20"/>
          <w:szCs w:val="20"/>
        </w:rPr>
        <w:t xml:space="preserve">Regular BSR with SPS and </w:t>
      </w:r>
      <w:proofErr w:type="spellStart"/>
      <w:r w:rsidRPr="00B746C4">
        <w:rPr>
          <w:b/>
          <w:i/>
          <w:sz w:val="20"/>
          <w:szCs w:val="20"/>
        </w:rPr>
        <w:t>skipUplink</w:t>
      </w:r>
      <w:proofErr w:type="spellEnd"/>
      <w:r w:rsidRPr="00B746C4">
        <w:rPr>
          <w:b/>
          <w:i/>
          <w:sz w:val="20"/>
          <w:szCs w:val="20"/>
        </w:rPr>
        <w:t xml:space="preserve"> provides a larger UE power consumption gain than a new dedicated physical SR-signal</w:t>
      </w:r>
      <w:r w:rsidRPr="003E46E6">
        <w:rPr>
          <w:b/>
          <w:i/>
          <w:sz w:val="20"/>
          <w:szCs w:val="20"/>
        </w:rPr>
        <w:t>.</w:t>
      </w:r>
      <w:bookmarkEnd w:id="24"/>
    </w:p>
    <w:p w14:paraId="0D4E980C" w14:textId="77777777" w:rsidR="00422649" w:rsidRPr="00B746C4" w:rsidRDefault="00422649" w:rsidP="00422649">
      <w:pPr>
        <w:pStyle w:val="BodyText"/>
        <w:rPr>
          <w:lang w:val="en-US"/>
        </w:rPr>
      </w:pPr>
    </w:p>
    <w:p w14:paraId="1B2BC998" w14:textId="77777777" w:rsidR="00422649" w:rsidRDefault="00422649" w:rsidP="00B746C4">
      <w:pPr>
        <w:pStyle w:val="Caption"/>
        <w:jc w:val="center"/>
      </w:pPr>
      <w:r>
        <w:rPr>
          <w:noProof/>
          <w:lang w:eastAsia="zh-CN"/>
        </w:rPr>
        <w:drawing>
          <wp:inline distT="0" distB="0" distL="0" distR="0" wp14:anchorId="78F9204F" wp14:editId="08596BD1">
            <wp:extent cx="2543810" cy="2085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3810" cy="2085975"/>
                    </a:xfrm>
                    <a:prstGeom prst="rect">
                      <a:avLst/>
                    </a:prstGeom>
                    <a:noFill/>
                  </pic:spPr>
                </pic:pic>
              </a:graphicData>
            </a:graphic>
          </wp:inline>
        </w:drawing>
      </w:r>
    </w:p>
    <w:p w14:paraId="79E19FC3" w14:textId="21E40D80" w:rsidR="00422649" w:rsidRPr="00B746C4" w:rsidRDefault="00422649" w:rsidP="00B746C4">
      <w:pPr>
        <w:pStyle w:val="Caption"/>
        <w:jc w:val="center"/>
        <w:rPr>
          <w:rFonts w:ascii="Arial" w:hAnsi="Arial" w:cs="Arial"/>
        </w:rPr>
      </w:pPr>
      <w:bookmarkStart w:id="25" w:name="_Ref488315303"/>
      <w:r w:rsidRPr="00B746C4">
        <w:rPr>
          <w:rFonts w:ascii="Arial" w:hAnsi="Arial" w:cs="Arial"/>
        </w:rPr>
        <w:t xml:space="preserve">Figure </w:t>
      </w:r>
      <w:r w:rsidRPr="00B746C4">
        <w:rPr>
          <w:rFonts w:ascii="Arial" w:hAnsi="Arial" w:cs="Arial"/>
        </w:rPr>
        <w:fldChar w:fldCharType="begin"/>
      </w:r>
      <w:r w:rsidRPr="00B746C4">
        <w:rPr>
          <w:rFonts w:ascii="Arial" w:hAnsi="Arial" w:cs="Arial"/>
        </w:rPr>
        <w:instrText xml:space="preserve"> SEQ Figure \* ARABIC </w:instrText>
      </w:r>
      <w:r w:rsidRPr="00B746C4">
        <w:rPr>
          <w:rFonts w:ascii="Arial" w:hAnsi="Arial" w:cs="Arial"/>
        </w:rPr>
        <w:fldChar w:fldCharType="separate"/>
      </w:r>
      <w:r w:rsidR="007E4510">
        <w:rPr>
          <w:rFonts w:ascii="Arial" w:hAnsi="Arial" w:cs="Arial"/>
          <w:noProof/>
        </w:rPr>
        <w:t>3</w:t>
      </w:r>
      <w:r w:rsidRPr="00B746C4">
        <w:rPr>
          <w:rFonts w:ascii="Arial" w:hAnsi="Arial" w:cs="Arial"/>
        </w:rPr>
        <w:fldChar w:fldCharType="end"/>
      </w:r>
      <w:bookmarkEnd w:id="25"/>
      <w:r w:rsidRPr="00B746C4">
        <w:rPr>
          <w:rFonts w:ascii="Arial" w:hAnsi="Arial" w:cs="Arial"/>
        </w:rPr>
        <w:t xml:space="preserve"> Signal reduction of BSR only compared to physical signal</w:t>
      </w:r>
    </w:p>
    <w:p w14:paraId="5FBAE9FC" w14:textId="619BDB7E" w:rsidR="00422649" w:rsidRDefault="00422649" w:rsidP="00422649">
      <w:pPr>
        <w:pStyle w:val="Observation"/>
        <w:numPr>
          <w:ilvl w:val="0"/>
          <w:numId w:val="0"/>
        </w:numPr>
        <w:ind w:left="1701"/>
      </w:pPr>
    </w:p>
    <w:p w14:paraId="33404D3C" w14:textId="7A9A4D56" w:rsidR="00734CE6" w:rsidRDefault="00734CE6" w:rsidP="00734CE6">
      <w:pPr>
        <w:pStyle w:val="BodyText"/>
      </w:pPr>
      <w:r>
        <w:t xml:space="preserve">In summary, very high system overhead caused by either very frequent dedicated SR resources or SPS resources is not feasible and, hence, UE power consumption should be the main focus of this WI-objective (latency is further addressed by the early-data WI-objective without any system overhead drawbacks). Here it is proposed that short-lived connections could adequately be addressed by appending SR to HARQ-ACK, long-lived connections with BSR either triggering random access or transmitted with SPS, depending on the expected periodicity of traffic arriving in the buffer. UEs remaining long enough in RRC_CONNECTED such that the </w:t>
      </w:r>
      <w:r w:rsidRPr="006846AE">
        <w:rPr>
          <w:i/>
          <w:noProof/>
        </w:rPr>
        <w:t>timeAlignmentTimer</w:t>
      </w:r>
      <w:r>
        <w:rPr>
          <w:i/>
          <w:noProof/>
        </w:rPr>
        <w:t xml:space="preserve"> </w:t>
      </w:r>
      <w:r>
        <w:rPr>
          <w:noProof/>
        </w:rPr>
        <w:t>expires</w:t>
      </w:r>
      <w:r>
        <w:t xml:space="preserve"> would be addressed by random access as in Rel-13 operation. </w:t>
      </w:r>
    </w:p>
    <w:p w14:paraId="7EA9A099" w14:textId="77777777" w:rsidR="00B746C4" w:rsidRDefault="00B746C4" w:rsidP="00B746C4">
      <w:pPr>
        <w:pStyle w:val="Heading3"/>
        <w:keepLines/>
        <w:overflowPunct w:val="0"/>
        <w:autoSpaceDE w:val="0"/>
        <w:autoSpaceDN w:val="0"/>
        <w:adjustRightInd w:val="0"/>
        <w:spacing w:after="180"/>
        <w:textAlignment w:val="baseline"/>
      </w:pPr>
      <w:r>
        <w:lastRenderedPageBreak/>
        <w:t>Transmitting user dat</w:t>
      </w:r>
      <w:r w:rsidR="003D21C8">
        <w:t>a</w:t>
      </w:r>
      <w:r>
        <w:t xml:space="preserve"> during random access procedures</w:t>
      </w:r>
    </w:p>
    <w:p w14:paraId="4C8312BB" w14:textId="77777777" w:rsidR="00B746C4" w:rsidRDefault="00B746C4" w:rsidP="00B746C4">
      <w:r w:rsidRPr="00B746C4">
        <w:rPr>
          <w:rFonts w:ascii="Arial" w:eastAsia="Times New Roman" w:hAnsi="Arial"/>
          <w:sz w:val="20"/>
          <w:szCs w:val="20"/>
          <w:lang w:val="en-GB" w:eastAsia="zh-CN"/>
        </w:rPr>
        <w:t xml:space="preserve">In </w:t>
      </w:r>
      <w:r>
        <w:rPr>
          <w:rFonts w:ascii="Arial" w:eastAsia="Times New Roman" w:hAnsi="Arial"/>
          <w:sz w:val="20"/>
          <w:szCs w:val="20"/>
          <w:lang w:val="en-GB" w:eastAsia="zh-CN"/>
        </w:rPr>
        <w:t xml:space="preserve">RAN1#89 meeting, the following observation is agreed that </w:t>
      </w:r>
    </w:p>
    <w:p w14:paraId="5B72613B" w14:textId="77777777" w:rsidR="00B746C4" w:rsidRPr="00B746C4" w:rsidRDefault="00B746C4" w:rsidP="00B746C4">
      <w:pPr>
        <w:pStyle w:val="ListParagraph"/>
        <w:numPr>
          <w:ilvl w:val="0"/>
          <w:numId w:val="44"/>
        </w:numPr>
      </w:pPr>
      <w:r w:rsidRPr="00B746C4">
        <w:t>From RAN1 perspective, it is beneficial to support early data transmission for NB-IoT UEs with any coverage</w:t>
      </w:r>
    </w:p>
    <w:p w14:paraId="4E08F158" w14:textId="090EF493" w:rsidR="00B746C4" w:rsidRDefault="00B746C4" w:rsidP="00B746C4">
      <w:pPr>
        <w:pStyle w:val="BodyText"/>
      </w:pPr>
      <w:r>
        <w:t xml:space="preserve">Therefore, it can be expected that the feature of transmitting user data during random access procedure can be specified. As discussed in Section </w:t>
      </w:r>
      <w:r>
        <w:fldChar w:fldCharType="begin"/>
      </w:r>
      <w:r>
        <w:instrText xml:space="preserve"> REF _Ref489981652 \r \h </w:instrText>
      </w:r>
      <w:r>
        <w:fldChar w:fldCharType="separate"/>
      </w:r>
      <w:r w:rsidR="007E4510">
        <w:t>4.2</w:t>
      </w:r>
      <w:r>
        <w:fldChar w:fldCharType="end"/>
      </w:r>
      <w:r>
        <w:t xml:space="preserve">, currently the SR in NB-IoT is done via the </w:t>
      </w:r>
      <w:proofErr w:type="gramStart"/>
      <w:r>
        <w:t>random access</w:t>
      </w:r>
      <w:proofErr w:type="gramEnd"/>
      <w:r>
        <w:t xml:space="preserve"> procedure. Therefore, if the UE can transmit user </w:t>
      </w:r>
      <w:r w:rsidR="00652EE5">
        <w:t xml:space="preserve">plan </w:t>
      </w:r>
      <w:r>
        <w:t>dat</w:t>
      </w:r>
      <w:r w:rsidR="003D21C8">
        <w:t>a</w:t>
      </w:r>
      <w:r>
        <w:t xml:space="preserve"> already during the random access procedure, it can also cover some of the use cases that </w:t>
      </w:r>
      <w:r w:rsidR="004C6111">
        <w:t xml:space="preserve">we are expecting from dedicated SR. </w:t>
      </w:r>
    </w:p>
    <w:p w14:paraId="481F9FCD" w14:textId="77777777" w:rsidR="004C6111" w:rsidRDefault="004C6111" w:rsidP="004C6111">
      <w:pPr>
        <w:numPr>
          <w:ilvl w:val="0"/>
          <w:numId w:val="24"/>
        </w:numPr>
        <w:jc w:val="both"/>
        <w:rPr>
          <w:b/>
          <w:i/>
          <w:sz w:val="20"/>
          <w:szCs w:val="20"/>
        </w:rPr>
      </w:pPr>
      <w:bookmarkStart w:id="26" w:name="_Ref490045356"/>
      <w:r w:rsidRPr="00B746C4">
        <w:rPr>
          <w:b/>
          <w:i/>
          <w:sz w:val="20"/>
          <w:szCs w:val="20"/>
        </w:rPr>
        <w:t xml:space="preserve">Regular BSR with SPS and </w:t>
      </w:r>
      <w:proofErr w:type="spellStart"/>
      <w:r w:rsidRPr="00B746C4">
        <w:rPr>
          <w:b/>
          <w:i/>
          <w:sz w:val="20"/>
          <w:szCs w:val="20"/>
        </w:rPr>
        <w:t>skipUplink</w:t>
      </w:r>
      <w:proofErr w:type="spellEnd"/>
      <w:r w:rsidRPr="00B746C4">
        <w:rPr>
          <w:b/>
          <w:i/>
          <w:sz w:val="20"/>
          <w:szCs w:val="20"/>
        </w:rPr>
        <w:t xml:space="preserve">, </w:t>
      </w:r>
      <w:r>
        <w:rPr>
          <w:b/>
          <w:i/>
          <w:sz w:val="20"/>
          <w:szCs w:val="20"/>
        </w:rPr>
        <w:t xml:space="preserve">transmitting user data during random access procedures, </w:t>
      </w:r>
      <w:r w:rsidR="00652EE5">
        <w:rPr>
          <w:b/>
          <w:i/>
          <w:sz w:val="20"/>
          <w:szCs w:val="20"/>
        </w:rPr>
        <w:t>and appending scheduling r</w:t>
      </w:r>
      <w:r w:rsidRPr="00B746C4">
        <w:rPr>
          <w:b/>
          <w:i/>
          <w:sz w:val="20"/>
          <w:szCs w:val="20"/>
        </w:rPr>
        <w:t>equ</w:t>
      </w:r>
      <w:r w:rsidR="00652EE5">
        <w:rPr>
          <w:b/>
          <w:i/>
          <w:sz w:val="20"/>
          <w:szCs w:val="20"/>
        </w:rPr>
        <w:t>est with HARQ-ACK and random access</w:t>
      </w:r>
      <w:r>
        <w:rPr>
          <w:b/>
          <w:i/>
          <w:sz w:val="20"/>
          <w:szCs w:val="20"/>
        </w:rPr>
        <w:t>, cover</w:t>
      </w:r>
      <w:r w:rsidRPr="00B746C4">
        <w:rPr>
          <w:b/>
          <w:i/>
          <w:sz w:val="20"/>
          <w:szCs w:val="20"/>
        </w:rPr>
        <w:t xml:space="preserve"> the most important use cases considered in Rel-15</w:t>
      </w:r>
      <w:r w:rsidRPr="003E46E6">
        <w:rPr>
          <w:b/>
          <w:i/>
          <w:sz w:val="20"/>
          <w:szCs w:val="20"/>
        </w:rPr>
        <w:t>.</w:t>
      </w:r>
      <w:bookmarkEnd w:id="26"/>
    </w:p>
    <w:p w14:paraId="0042455B" w14:textId="77777777" w:rsidR="004C6111" w:rsidRDefault="004C6111" w:rsidP="004C6111">
      <w:pPr>
        <w:pStyle w:val="BodyText"/>
      </w:pPr>
      <w:r>
        <w:t>Therefore</w:t>
      </w:r>
      <w:r w:rsidR="00C50E6F">
        <w:t>,</w:t>
      </w:r>
      <w:r>
        <w:t xml:space="preserve"> considering the</w:t>
      </w:r>
      <w:r w:rsidR="00DA0889">
        <w:t xml:space="preserve"> important use case in Rel-15</w:t>
      </w:r>
      <w:r w:rsidR="00C50E6F">
        <w:t xml:space="preserve"> and resource usage, it is proposed that </w:t>
      </w:r>
    </w:p>
    <w:p w14:paraId="096B6B49" w14:textId="77777777" w:rsidR="00C50E6F" w:rsidRPr="006079D4" w:rsidRDefault="00C47D64" w:rsidP="00C50E6F">
      <w:pPr>
        <w:pStyle w:val="BodyText"/>
        <w:numPr>
          <w:ilvl w:val="0"/>
          <w:numId w:val="43"/>
        </w:numPr>
        <w:ind w:left="900" w:hanging="900"/>
        <w:rPr>
          <w:rFonts w:ascii="Times New Roman" w:eastAsia="MS Mincho" w:hAnsi="Times New Roman"/>
          <w:b/>
          <w:i/>
          <w:lang w:val="en-US" w:eastAsia="ja-JP"/>
        </w:rPr>
      </w:pPr>
      <w:bookmarkStart w:id="27" w:name="_Ref490045308"/>
      <w:r w:rsidRPr="002325FD">
        <w:rPr>
          <w:rFonts w:ascii="Times New Roman" w:eastAsia="MS Mincho" w:hAnsi="Times New Roman"/>
          <w:b/>
          <w:i/>
          <w:lang w:val="en-US" w:eastAsia="ja-JP"/>
        </w:rPr>
        <w:t xml:space="preserve">Dedicated SR </w:t>
      </w:r>
      <w:r>
        <w:rPr>
          <w:rFonts w:ascii="Times New Roman" w:eastAsia="MS Mincho" w:hAnsi="Times New Roman"/>
          <w:b/>
          <w:i/>
          <w:lang w:val="en-US" w:eastAsia="ja-JP"/>
        </w:rPr>
        <w:t>is not introduced in Rel-15</w:t>
      </w:r>
      <w:r w:rsidR="00C50E6F">
        <w:rPr>
          <w:rFonts w:ascii="Times New Roman" w:eastAsia="MS Mincho" w:hAnsi="Times New Roman"/>
          <w:b/>
          <w:i/>
          <w:lang w:val="en-US" w:eastAsia="ja-JP"/>
        </w:rPr>
        <w:t>.</w:t>
      </w:r>
      <w:bookmarkEnd w:id="27"/>
    </w:p>
    <w:p w14:paraId="78FF7DF9" w14:textId="77777777" w:rsidR="004C6111" w:rsidRDefault="004C6111" w:rsidP="004C6111">
      <w:pPr>
        <w:jc w:val="both"/>
        <w:rPr>
          <w:b/>
          <w:i/>
          <w:sz w:val="20"/>
          <w:szCs w:val="20"/>
        </w:rPr>
      </w:pPr>
    </w:p>
    <w:p w14:paraId="7C90B959" w14:textId="77777777" w:rsidR="004C6111" w:rsidRPr="003E46E6" w:rsidRDefault="004C6111" w:rsidP="004C6111">
      <w:pPr>
        <w:jc w:val="both"/>
        <w:rPr>
          <w:b/>
          <w:i/>
          <w:sz w:val="20"/>
          <w:szCs w:val="20"/>
        </w:rPr>
      </w:pPr>
    </w:p>
    <w:p w14:paraId="57237EA5" w14:textId="77777777" w:rsidR="00D0025C" w:rsidRPr="00E330BC" w:rsidRDefault="008B5CAA" w:rsidP="00040C32">
      <w:pPr>
        <w:pStyle w:val="Heading1"/>
      </w:pPr>
      <w:r>
        <w:t>Conclusions</w:t>
      </w:r>
    </w:p>
    <w:p w14:paraId="07BE6EC4" w14:textId="77777777" w:rsidR="009F15B1" w:rsidRDefault="009F15B1" w:rsidP="008B5CAA">
      <w:pPr>
        <w:pStyle w:val="Heading1"/>
        <w:numPr>
          <w:ilvl w:val="0"/>
          <w:numId w:val="0"/>
        </w:numPr>
        <w:rPr>
          <w:bCs w:val="0"/>
          <w:sz w:val="20"/>
          <w:szCs w:val="20"/>
        </w:rPr>
      </w:pPr>
      <w:r w:rsidRPr="009F15B1">
        <w:rPr>
          <w:bCs w:val="0"/>
          <w:sz w:val="20"/>
          <w:szCs w:val="20"/>
        </w:rPr>
        <w:t>Base</w:t>
      </w:r>
      <w:r w:rsidR="00915FDD">
        <w:rPr>
          <w:bCs w:val="0"/>
          <w:sz w:val="20"/>
          <w:szCs w:val="20"/>
        </w:rPr>
        <w:t>d</w:t>
      </w:r>
      <w:r w:rsidRPr="009F15B1">
        <w:rPr>
          <w:bCs w:val="0"/>
          <w:sz w:val="20"/>
          <w:szCs w:val="20"/>
        </w:rPr>
        <w:t xml:space="preserve"> on the </w:t>
      </w:r>
      <w:r>
        <w:rPr>
          <w:bCs w:val="0"/>
          <w:sz w:val="20"/>
          <w:szCs w:val="20"/>
        </w:rPr>
        <w:t xml:space="preserve">above analysis and </w:t>
      </w:r>
      <w:r w:rsidRPr="009F15B1">
        <w:rPr>
          <w:bCs w:val="0"/>
          <w:sz w:val="20"/>
          <w:szCs w:val="20"/>
        </w:rPr>
        <w:t>discussions, we have the</w:t>
      </w:r>
      <w:r w:rsidR="003C7D92">
        <w:rPr>
          <w:bCs w:val="0"/>
          <w:sz w:val="20"/>
          <w:szCs w:val="20"/>
        </w:rPr>
        <w:t xml:space="preserve"> following </w:t>
      </w:r>
      <w:r w:rsidR="00652EE5">
        <w:rPr>
          <w:bCs w:val="0"/>
          <w:sz w:val="20"/>
          <w:szCs w:val="20"/>
        </w:rPr>
        <w:t xml:space="preserve">proposals and </w:t>
      </w:r>
      <w:r w:rsidR="003C7D92">
        <w:rPr>
          <w:bCs w:val="0"/>
          <w:sz w:val="20"/>
          <w:szCs w:val="20"/>
        </w:rPr>
        <w:t>observations</w:t>
      </w:r>
      <w:r>
        <w:rPr>
          <w:bCs w:val="0"/>
          <w:sz w:val="20"/>
          <w:szCs w:val="20"/>
        </w:rPr>
        <w:t>:</w:t>
      </w:r>
    </w:p>
    <w:p w14:paraId="2FABFB1E" w14:textId="65D75F55" w:rsidR="00652EE5" w:rsidRDefault="00652EE5" w:rsidP="00652EE5">
      <w:pPr>
        <w:rPr>
          <w:b/>
          <w:i/>
          <w:sz w:val="20"/>
          <w:szCs w:val="20"/>
        </w:rPr>
      </w:pPr>
      <w:r w:rsidRPr="00652EE5">
        <w:rPr>
          <w:b/>
          <w:i/>
          <w:sz w:val="20"/>
          <w:szCs w:val="20"/>
        </w:rPr>
        <w:fldChar w:fldCharType="begin"/>
      </w:r>
      <w:r w:rsidRPr="00652EE5">
        <w:rPr>
          <w:b/>
          <w:i/>
          <w:sz w:val="20"/>
          <w:szCs w:val="20"/>
        </w:rPr>
        <w:instrText xml:space="preserve"> REF _Ref490045237 \w \h </w:instrText>
      </w:r>
      <w:r>
        <w:rPr>
          <w:b/>
          <w:i/>
          <w:sz w:val="20"/>
          <w:szCs w:val="20"/>
        </w:rPr>
        <w:instrText xml:space="preserve"> \* MERGEFORMAT </w:instrText>
      </w:r>
      <w:r w:rsidRPr="00652EE5">
        <w:rPr>
          <w:b/>
          <w:i/>
          <w:sz w:val="20"/>
          <w:szCs w:val="20"/>
        </w:rPr>
      </w:r>
      <w:r w:rsidRPr="00652EE5">
        <w:rPr>
          <w:b/>
          <w:i/>
          <w:sz w:val="20"/>
          <w:szCs w:val="20"/>
        </w:rPr>
        <w:fldChar w:fldCharType="separate"/>
      </w:r>
      <w:r w:rsidR="007E4510">
        <w:rPr>
          <w:b/>
          <w:i/>
          <w:sz w:val="20"/>
          <w:szCs w:val="20"/>
        </w:rPr>
        <w:t>Proposal 1</w:t>
      </w:r>
      <w:r w:rsidRPr="00652EE5">
        <w:rPr>
          <w:b/>
          <w:i/>
          <w:sz w:val="20"/>
          <w:szCs w:val="20"/>
        </w:rPr>
        <w:fldChar w:fldCharType="end"/>
      </w:r>
      <w:r w:rsidRPr="00652EE5">
        <w:rPr>
          <w:b/>
          <w:i/>
          <w:sz w:val="20"/>
          <w:szCs w:val="20"/>
        </w:rPr>
        <w:t xml:space="preserve"> </w:t>
      </w:r>
      <w:r>
        <w:rPr>
          <w:b/>
          <w:i/>
          <w:sz w:val="20"/>
          <w:szCs w:val="20"/>
        </w:rPr>
        <w:t xml:space="preserve">  </w:t>
      </w:r>
      <w:r w:rsidRPr="00652EE5">
        <w:rPr>
          <w:b/>
          <w:i/>
          <w:sz w:val="20"/>
          <w:szCs w:val="20"/>
        </w:rPr>
        <w:fldChar w:fldCharType="begin"/>
      </w:r>
      <w:r w:rsidRPr="00652EE5">
        <w:rPr>
          <w:b/>
          <w:i/>
          <w:sz w:val="20"/>
          <w:szCs w:val="20"/>
        </w:rPr>
        <w:instrText xml:space="preserve"> REF _Ref490045237 \h </w:instrText>
      </w:r>
      <w:r>
        <w:rPr>
          <w:b/>
          <w:i/>
          <w:sz w:val="20"/>
          <w:szCs w:val="20"/>
        </w:rPr>
        <w:instrText xml:space="preserve"> \* MERGEFORMAT </w:instrText>
      </w:r>
      <w:r w:rsidRPr="00652EE5">
        <w:rPr>
          <w:b/>
          <w:i/>
          <w:sz w:val="20"/>
          <w:szCs w:val="20"/>
        </w:rPr>
      </w:r>
      <w:r w:rsidRPr="00652EE5">
        <w:rPr>
          <w:b/>
          <w:i/>
          <w:sz w:val="20"/>
          <w:szCs w:val="20"/>
        </w:rPr>
        <w:fldChar w:fldCharType="separate"/>
      </w:r>
      <w:r w:rsidR="007E4510" w:rsidRPr="007E4510">
        <w:rPr>
          <w:b/>
          <w:i/>
          <w:sz w:val="20"/>
          <w:szCs w:val="20"/>
        </w:rPr>
        <w:t>Use Cover code/Orthogonal sequence on ACK/NACK data symbols and/or DM-RS symbols to carry 1-bit HARQ ACK/NACK with/without SR.</w:t>
      </w:r>
      <w:r w:rsidRPr="00652EE5">
        <w:rPr>
          <w:b/>
          <w:i/>
          <w:sz w:val="20"/>
          <w:szCs w:val="20"/>
        </w:rPr>
        <w:fldChar w:fldCharType="end"/>
      </w:r>
    </w:p>
    <w:p w14:paraId="73CD844A" w14:textId="59D4C089" w:rsidR="00652EE5" w:rsidRDefault="00652EE5" w:rsidP="00652EE5">
      <w:pPr>
        <w:rPr>
          <w:b/>
          <w:i/>
          <w:sz w:val="20"/>
          <w:szCs w:val="20"/>
        </w:rPr>
      </w:pPr>
      <w:r>
        <w:rPr>
          <w:b/>
          <w:i/>
          <w:sz w:val="20"/>
          <w:szCs w:val="20"/>
        </w:rPr>
        <w:fldChar w:fldCharType="begin"/>
      </w:r>
      <w:r>
        <w:rPr>
          <w:b/>
          <w:i/>
          <w:sz w:val="20"/>
          <w:szCs w:val="20"/>
        </w:rPr>
        <w:instrText xml:space="preserve"> REF _Ref490045266 \w \h </w:instrText>
      </w:r>
      <w:r>
        <w:rPr>
          <w:b/>
          <w:i/>
          <w:sz w:val="20"/>
          <w:szCs w:val="20"/>
        </w:rPr>
      </w:r>
      <w:r>
        <w:rPr>
          <w:b/>
          <w:i/>
          <w:sz w:val="20"/>
          <w:szCs w:val="20"/>
        </w:rPr>
        <w:fldChar w:fldCharType="separate"/>
      </w:r>
      <w:r w:rsidR="007E4510">
        <w:rPr>
          <w:b/>
          <w:i/>
          <w:sz w:val="20"/>
          <w:szCs w:val="20"/>
        </w:rPr>
        <w:t>Proposal 2</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_Ref490045266 \h </w:instrText>
      </w:r>
      <w:r>
        <w:rPr>
          <w:b/>
          <w:i/>
          <w:sz w:val="20"/>
          <w:szCs w:val="20"/>
        </w:rPr>
      </w:r>
      <w:r>
        <w:rPr>
          <w:b/>
          <w:i/>
          <w:sz w:val="20"/>
          <w:szCs w:val="20"/>
        </w:rPr>
        <w:fldChar w:fldCharType="separate"/>
      </w:r>
      <w:r w:rsidR="007E4510" w:rsidRPr="006079D4">
        <w:rPr>
          <w:b/>
          <w:i/>
        </w:rPr>
        <w:t xml:space="preserve">Consider SPS support with </w:t>
      </w:r>
      <w:proofErr w:type="spellStart"/>
      <w:r w:rsidR="007E4510" w:rsidRPr="006079D4">
        <w:rPr>
          <w:b/>
          <w:i/>
        </w:rPr>
        <w:t>skipUplink</w:t>
      </w:r>
      <w:proofErr w:type="spellEnd"/>
      <w:r w:rsidR="007E4510" w:rsidRPr="006079D4">
        <w:rPr>
          <w:b/>
          <w:i/>
        </w:rPr>
        <w:t xml:space="preserve"> for NB-IoT for use with regular BSR</w:t>
      </w:r>
      <w:r w:rsidR="007E4510">
        <w:rPr>
          <w:b/>
          <w:i/>
        </w:rPr>
        <w:t>.</w:t>
      </w:r>
      <w:r>
        <w:rPr>
          <w:b/>
          <w:i/>
          <w:sz w:val="20"/>
          <w:szCs w:val="20"/>
        </w:rPr>
        <w:fldChar w:fldCharType="end"/>
      </w:r>
    </w:p>
    <w:p w14:paraId="2E58F548" w14:textId="0555B2D2" w:rsidR="00652EE5" w:rsidRDefault="00652EE5" w:rsidP="00652EE5">
      <w:pPr>
        <w:rPr>
          <w:b/>
          <w:i/>
          <w:sz w:val="20"/>
          <w:szCs w:val="20"/>
        </w:rPr>
      </w:pPr>
      <w:r>
        <w:rPr>
          <w:b/>
          <w:i/>
          <w:sz w:val="20"/>
          <w:szCs w:val="20"/>
        </w:rPr>
        <w:fldChar w:fldCharType="begin"/>
      </w:r>
      <w:r>
        <w:rPr>
          <w:b/>
          <w:i/>
          <w:sz w:val="20"/>
          <w:szCs w:val="20"/>
        </w:rPr>
        <w:instrText xml:space="preserve"> REF _Ref490045289 \w \h </w:instrText>
      </w:r>
      <w:r>
        <w:rPr>
          <w:b/>
          <w:i/>
          <w:sz w:val="20"/>
          <w:szCs w:val="20"/>
        </w:rPr>
      </w:r>
      <w:r>
        <w:rPr>
          <w:b/>
          <w:i/>
          <w:sz w:val="20"/>
          <w:szCs w:val="20"/>
        </w:rPr>
        <w:fldChar w:fldCharType="separate"/>
      </w:r>
      <w:r w:rsidR="007E4510">
        <w:rPr>
          <w:b/>
          <w:i/>
          <w:sz w:val="20"/>
          <w:szCs w:val="20"/>
        </w:rPr>
        <w:t>Proposal 3</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_Ref490045289 \h </w:instrText>
      </w:r>
      <w:r>
        <w:rPr>
          <w:b/>
          <w:i/>
          <w:sz w:val="20"/>
          <w:szCs w:val="20"/>
        </w:rPr>
      </w:r>
      <w:r>
        <w:rPr>
          <w:b/>
          <w:i/>
          <w:sz w:val="20"/>
          <w:szCs w:val="20"/>
        </w:rPr>
        <w:fldChar w:fldCharType="separate"/>
      </w:r>
      <w:r w:rsidR="007E4510">
        <w:rPr>
          <w:b/>
          <w:i/>
        </w:rPr>
        <w:t>BSR triggers random access</w:t>
      </w:r>
      <w:r w:rsidR="007E4510" w:rsidRPr="006079D4">
        <w:rPr>
          <w:b/>
          <w:i/>
        </w:rPr>
        <w:t xml:space="preserve"> or SPS depending on whether latency or UE power consumption gains are desired</w:t>
      </w:r>
      <w:r w:rsidR="007E4510">
        <w:rPr>
          <w:b/>
          <w:i/>
        </w:rPr>
        <w:t>.</w:t>
      </w:r>
      <w:r>
        <w:rPr>
          <w:b/>
          <w:i/>
          <w:sz w:val="20"/>
          <w:szCs w:val="20"/>
        </w:rPr>
        <w:fldChar w:fldCharType="end"/>
      </w:r>
    </w:p>
    <w:p w14:paraId="25C6A24D" w14:textId="7241B483" w:rsidR="00652EE5" w:rsidRPr="00652EE5" w:rsidRDefault="00652EE5" w:rsidP="00652EE5">
      <w:pPr>
        <w:rPr>
          <w:b/>
          <w:i/>
          <w:sz w:val="20"/>
          <w:szCs w:val="20"/>
        </w:rPr>
      </w:pPr>
      <w:r>
        <w:rPr>
          <w:b/>
          <w:i/>
          <w:sz w:val="20"/>
          <w:szCs w:val="20"/>
        </w:rPr>
        <w:fldChar w:fldCharType="begin"/>
      </w:r>
      <w:r>
        <w:rPr>
          <w:b/>
          <w:i/>
          <w:sz w:val="20"/>
          <w:szCs w:val="20"/>
        </w:rPr>
        <w:instrText xml:space="preserve"> REF _Ref490045308 \w \h </w:instrText>
      </w:r>
      <w:r>
        <w:rPr>
          <w:b/>
          <w:i/>
          <w:sz w:val="20"/>
          <w:szCs w:val="20"/>
        </w:rPr>
      </w:r>
      <w:r>
        <w:rPr>
          <w:b/>
          <w:i/>
          <w:sz w:val="20"/>
          <w:szCs w:val="20"/>
        </w:rPr>
        <w:fldChar w:fldCharType="separate"/>
      </w:r>
      <w:r w:rsidR="007E4510">
        <w:rPr>
          <w:b/>
          <w:i/>
          <w:sz w:val="20"/>
          <w:szCs w:val="20"/>
        </w:rPr>
        <w:t>Proposal 4</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_Ref490045308 \h </w:instrText>
      </w:r>
      <w:r>
        <w:rPr>
          <w:b/>
          <w:i/>
          <w:sz w:val="20"/>
          <w:szCs w:val="20"/>
        </w:rPr>
      </w:r>
      <w:r>
        <w:rPr>
          <w:b/>
          <w:i/>
          <w:sz w:val="20"/>
          <w:szCs w:val="20"/>
        </w:rPr>
        <w:fldChar w:fldCharType="separate"/>
      </w:r>
      <w:r w:rsidR="007E4510" w:rsidRPr="002325FD">
        <w:rPr>
          <w:b/>
          <w:i/>
        </w:rPr>
        <w:t xml:space="preserve">Dedicated SR </w:t>
      </w:r>
      <w:r w:rsidR="007E4510">
        <w:rPr>
          <w:b/>
          <w:i/>
        </w:rPr>
        <w:t>is not introduced in Rel-15.</w:t>
      </w:r>
      <w:r>
        <w:rPr>
          <w:b/>
          <w:i/>
          <w:sz w:val="20"/>
          <w:szCs w:val="20"/>
        </w:rPr>
        <w:fldChar w:fldCharType="end"/>
      </w:r>
    </w:p>
    <w:p w14:paraId="504D20F7" w14:textId="665FF51D" w:rsidR="003C7D92" w:rsidRPr="003C7D92" w:rsidRDefault="003C7D92" w:rsidP="003C7D92">
      <w:pPr>
        <w:rPr>
          <w:b/>
          <w:i/>
        </w:rPr>
      </w:pPr>
      <w:r w:rsidRPr="003C7D92">
        <w:rPr>
          <w:b/>
          <w:i/>
        </w:rPr>
        <w:fldChar w:fldCharType="begin"/>
      </w:r>
      <w:r w:rsidRPr="003C7D92">
        <w:rPr>
          <w:b/>
          <w:i/>
        </w:rPr>
        <w:instrText xml:space="preserve"> REF _Ref481747277 \w \h  \* MERGEFORMAT </w:instrText>
      </w:r>
      <w:r w:rsidRPr="003C7D92">
        <w:rPr>
          <w:b/>
          <w:i/>
        </w:rPr>
      </w:r>
      <w:r w:rsidRPr="003C7D92">
        <w:rPr>
          <w:b/>
          <w:i/>
        </w:rPr>
        <w:fldChar w:fldCharType="separate"/>
      </w:r>
      <w:r w:rsidR="007E4510">
        <w:rPr>
          <w:b/>
          <w:i/>
        </w:rPr>
        <w:t>Observation 1</w:t>
      </w:r>
      <w:r w:rsidRPr="003C7D92">
        <w:rPr>
          <w:b/>
          <w:i/>
        </w:rPr>
        <w:fldChar w:fldCharType="end"/>
      </w:r>
      <w:r w:rsidRPr="003C7D92">
        <w:rPr>
          <w:b/>
          <w:i/>
        </w:rPr>
        <w:tab/>
      </w:r>
      <w:r w:rsidRPr="003C7D92">
        <w:rPr>
          <w:b/>
          <w:i/>
        </w:rPr>
        <w:fldChar w:fldCharType="begin"/>
      </w:r>
      <w:r w:rsidRPr="003C7D92">
        <w:rPr>
          <w:b/>
          <w:i/>
        </w:rPr>
        <w:instrText xml:space="preserve"> REF _Ref481747277 \h  \* MERGEFORMAT </w:instrText>
      </w:r>
      <w:r w:rsidRPr="003C7D92">
        <w:rPr>
          <w:b/>
          <w:i/>
        </w:rPr>
      </w:r>
      <w:r w:rsidRPr="003C7D92">
        <w:rPr>
          <w:b/>
          <w:i/>
        </w:rPr>
        <w:fldChar w:fldCharType="separate"/>
      </w:r>
      <w:r w:rsidR="007E4510">
        <w:rPr>
          <w:b/>
          <w:i/>
          <w:sz w:val="20"/>
          <w:szCs w:val="20"/>
          <w:lang w:val="en-GB"/>
        </w:rPr>
        <w:t>When an NB-IoT UE requires UL resources in RRC_CONNECTED mode,</w:t>
      </w:r>
      <w:r w:rsidR="007E4510">
        <w:rPr>
          <w:b/>
          <w:i/>
          <w:sz w:val="20"/>
          <w:szCs w:val="20"/>
        </w:rPr>
        <w:t xml:space="preserve"> comparing the use of </w:t>
      </w:r>
      <w:r w:rsidR="007E4510" w:rsidRPr="002345BF">
        <w:rPr>
          <w:b/>
          <w:i/>
          <w:sz w:val="20"/>
          <w:szCs w:val="20"/>
        </w:rPr>
        <w:t>a dedicated SR signal</w:t>
      </w:r>
      <w:r w:rsidR="007E4510">
        <w:rPr>
          <w:b/>
          <w:i/>
          <w:sz w:val="20"/>
          <w:szCs w:val="20"/>
        </w:rPr>
        <w:t xml:space="preserve"> to a </w:t>
      </w:r>
      <w:proofErr w:type="gramStart"/>
      <w:r w:rsidR="007E4510">
        <w:rPr>
          <w:b/>
          <w:i/>
          <w:sz w:val="20"/>
          <w:szCs w:val="20"/>
        </w:rPr>
        <w:t>random access</w:t>
      </w:r>
      <w:proofErr w:type="gramEnd"/>
      <w:r w:rsidR="007E4510">
        <w:rPr>
          <w:b/>
          <w:i/>
          <w:sz w:val="20"/>
          <w:szCs w:val="20"/>
        </w:rPr>
        <w:t xml:space="preserve"> procedure</w:t>
      </w:r>
      <w:r w:rsidR="007E4510" w:rsidRPr="002345BF">
        <w:rPr>
          <w:b/>
          <w:i/>
          <w:sz w:val="20"/>
          <w:szCs w:val="20"/>
        </w:rPr>
        <w:t>, the</w:t>
      </w:r>
      <w:r w:rsidR="007E4510">
        <w:rPr>
          <w:b/>
          <w:i/>
          <w:sz w:val="20"/>
          <w:szCs w:val="20"/>
        </w:rPr>
        <w:t xml:space="preserve"> latter carries a </w:t>
      </w:r>
      <w:r w:rsidR="007E4510" w:rsidRPr="002345BF">
        <w:rPr>
          <w:b/>
          <w:i/>
          <w:sz w:val="20"/>
          <w:szCs w:val="20"/>
        </w:rPr>
        <w:t>significant overhead due to the transmission of msg2 and msg3</w:t>
      </w:r>
      <w:r w:rsidR="007E4510">
        <w:rPr>
          <w:b/>
          <w:i/>
          <w:sz w:val="20"/>
          <w:szCs w:val="20"/>
        </w:rPr>
        <w:t xml:space="preserve"> of the contention resolution procedure</w:t>
      </w:r>
      <w:r w:rsidR="007E4510" w:rsidRPr="002345BF">
        <w:rPr>
          <w:b/>
          <w:i/>
          <w:sz w:val="20"/>
          <w:szCs w:val="20"/>
        </w:rPr>
        <w:t>.</w:t>
      </w:r>
      <w:r w:rsidRPr="003C7D92">
        <w:rPr>
          <w:b/>
          <w:i/>
        </w:rPr>
        <w:fldChar w:fldCharType="end"/>
      </w:r>
    </w:p>
    <w:p w14:paraId="39F67807" w14:textId="10308BBB" w:rsidR="003C7D92" w:rsidRPr="003C7D92" w:rsidRDefault="003C7D92" w:rsidP="003C7D92">
      <w:pPr>
        <w:rPr>
          <w:b/>
          <w:i/>
        </w:rPr>
      </w:pPr>
      <w:r w:rsidRPr="003C7D92">
        <w:rPr>
          <w:b/>
          <w:i/>
        </w:rPr>
        <w:fldChar w:fldCharType="begin"/>
      </w:r>
      <w:r w:rsidRPr="003C7D92">
        <w:rPr>
          <w:b/>
          <w:i/>
        </w:rPr>
        <w:instrText xml:space="preserve"> REF _Ref481747280 \w \h  \* MERGEFORMAT </w:instrText>
      </w:r>
      <w:r w:rsidRPr="003C7D92">
        <w:rPr>
          <w:b/>
          <w:i/>
        </w:rPr>
      </w:r>
      <w:r w:rsidRPr="003C7D92">
        <w:rPr>
          <w:b/>
          <w:i/>
        </w:rPr>
        <w:fldChar w:fldCharType="separate"/>
      </w:r>
      <w:r w:rsidR="007E4510">
        <w:rPr>
          <w:b/>
          <w:i/>
        </w:rPr>
        <w:t>Observation 2</w:t>
      </w:r>
      <w:r w:rsidRPr="003C7D92">
        <w:rPr>
          <w:b/>
          <w:i/>
        </w:rPr>
        <w:fldChar w:fldCharType="end"/>
      </w:r>
      <w:r w:rsidRPr="003C7D92">
        <w:rPr>
          <w:b/>
          <w:i/>
        </w:rPr>
        <w:tab/>
      </w:r>
      <w:r w:rsidRPr="003C7D92">
        <w:rPr>
          <w:b/>
          <w:i/>
        </w:rPr>
        <w:fldChar w:fldCharType="begin"/>
      </w:r>
      <w:r w:rsidRPr="003C7D92">
        <w:rPr>
          <w:b/>
          <w:i/>
        </w:rPr>
        <w:instrText xml:space="preserve"> REF _Ref481747280 \h  \* MERGEFORMAT </w:instrText>
      </w:r>
      <w:r w:rsidRPr="003C7D92">
        <w:rPr>
          <w:b/>
          <w:i/>
        </w:rPr>
      </w:r>
      <w:r w:rsidRPr="003C7D92">
        <w:rPr>
          <w:b/>
          <w:i/>
        </w:rPr>
        <w:fldChar w:fldCharType="separate"/>
      </w:r>
      <w:r w:rsidR="007E4510">
        <w:rPr>
          <w:b/>
          <w:i/>
          <w:sz w:val="20"/>
          <w:szCs w:val="20"/>
        </w:rPr>
        <w:t>If the same periodicity of dedicated</w:t>
      </w:r>
      <w:r w:rsidR="007E4510" w:rsidRPr="00F40715">
        <w:rPr>
          <w:b/>
          <w:i/>
          <w:sz w:val="20"/>
          <w:szCs w:val="20"/>
        </w:rPr>
        <w:t xml:space="preserve"> SR resource</w:t>
      </w:r>
      <w:r w:rsidR="007E4510">
        <w:rPr>
          <w:b/>
          <w:i/>
          <w:sz w:val="20"/>
          <w:szCs w:val="20"/>
        </w:rPr>
        <w:t>s</w:t>
      </w:r>
      <w:r w:rsidR="007E4510" w:rsidRPr="00F40715">
        <w:rPr>
          <w:b/>
          <w:i/>
          <w:sz w:val="20"/>
          <w:szCs w:val="20"/>
        </w:rPr>
        <w:t xml:space="preserve"> in NB-IoT</w:t>
      </w:r>
      <w:r w:rsidR="007E4510">
        <w:rPr>
          <w:b/>
          <w:i/>
          <w:sz w:val="20"/>
          <w:szCs w:val="20"/>
        </w:rPr>
        <w:t xml:space="preserve"> is assumed</w:t>
      </w:r>
      <w:r w:rsidR="007E4510" w:rsidRPr="00F40715">
        <w:rPr>
          <w:b/>
          <w:i/>
          <w:sz w:val="20"/>
          <w:szCs w:val="20"/>
        </w:rPr>
        <w:t xml:space="preserve"> as in legacy LTE,</w:t>
      </w:r>
      <w:r w:rsidR="007E4510">
        <w:rPr>
          <w:b/>
          <w:i/>
          <w:sz w:val="20"/>
          <w:szCs w:val="20"/>
        </w:rPr>
        <w:t xml:space="preserve"> the overhead is significant due to the large amount of NB-IoT UEs requiring high coverage over a limited available bandwidth of an NB-IoT carrier.</w:t>
      </w:r>
      <w:r w:rsidRPr="003C7D92">
        <w:rPr>
          <w:b/>
          <w:i/>
        </w:rPr>
        <w:fldChar w:fldCharType="end"/>
      </w:r>
    </w:p>
    <w:p w14:paraId="3F676548" w14:textId="20F2D357" w:rsidR="003C7D92" w:rsidRPr="003C7D92" w:rsidRDefault="003C7D92" w:rsidP="003C7D92">
      <w:pPr>
        <w:rPr>
          <w:b/>
          <w:i/>
        </w:rPr>
      </w:pPr>
      <w:r w:rsidRPr="003C7D92">
        <w:rPr>
          <w:b/>
          <w:i/>
        </w:rPr>
        <w:fldChar w:fldCharType="begin"/>
      </w:r>
      <w:r w:rsidRPr="003C7D92">
        <w:rPr>
          <w:b/>
          <w:i/>
        </w:rPr>
        <w:instrText xml:space="preserve"> REF _Ref481747281 \w \h  \* MERGEFORMAT </w:instrText>
      </w:r>
      <w:r w:rsidRPr="003C7D92">
        <w:rPr>
          <w:b/>
          <w:i/>
        </w:rPr>
      </w:r>
      <w:r w:rsidRPr="003C7D92">
        <w:rPr>
          <w:b/>
          <w:i/>
        </w:rPr>
        <w:fldChar w:fldCharType="separate"/>
      </w:r>
      <w:r w:rsidR="007E4510">
        <w:rPr>
          <w:b/>
          <w:i/>
        </w:rPr>
        <w:t>Observation 3</w:t>
      </w:r>
      <w:r w:rsidRPr="003C7D92">
        <w:rPr>
          <w:b/>
          <w:i/>
        </w:rPr>
        <w:fldChar w:fldCharType="end"/>
      </w:r>
      <w:r w:rsidRPr="003C7D92">
        <w:rPr>
          <w:b/>
          <w:i/>
        </w:rPr>
        <w:tab/>
      </w:r>
      <w:r w:rsidRPr="003C7D92">
        <w:rPr>
          <w:b/>
          <w:i/>
        </w:rPr>
        <w:fldChar w:fldCharType="begin"/>
      </w:r>
      <w:r w:rsidRPr="003C7D92">
        <w:rPr>
          <w:b/>
          <w:i/>
        </w:rPr>
        <w:instrText xml:space="preserve"> REF _Ref481747281 \h  \* MERGEFORMAT </w:instrText>
      </w:r>
      <w:r w:rsidRPr="003C7D92">
        <w:rPr>
          <w:b/>
          <w:i/>
        </w:rPr>
      </w:r>
      <w:r w:rsidRPr="003C7D92">
        <w:rPr>
          <w:b/>
          <w:i/>
        </w:rPr>
        <w:fldChar w:fldCharType="separate"/>
      </w:r>
      <w:r w:rsidR="007E4510">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007E4510" w:rsidRPr="002C090C">
        <w:rPr>
          <w:b/>
          <w:i/>
          <w:sz w:val="20"/>
          <w:szCs w:val="20"/>
        </w:rPr>
        <w:t>schedul</w:t>
      </w:r>
      <w:r w:rsidR="007E4510">
        <w:rPr>
          <w:b/>
          <w:i/>
          <w:sz w:val="20"/>
          <w:szCs w:val="20"/>
        </w:rPr>
        <w:t>ing</w:t>
      </w:r>
      <w:r w:rsidR="007E4510" w:rsidRPr="002C090C">
        <w:rPr>
          <w:b/>
          <w:i/>
          <w:sz w:val="20"/>
          <w:szCs w:val="20"/>
        </w:rPr>
        <w:t xml:space="preserve"> </w:t>
      </w:r>
      <w:r w:rsidR="007E4510">
        <w:rPr>
          <w:b/>
          <w:i/>
          <w:sz w:val="20"/>
          <w:szCs w:val="20"/>
        </w:rPr>
        <w:t xml:space="preserve">of </w:t>
      </w:r>
      <w:r w:rsidR="007E4510" w:rsidRPr="002C090C">
        <w:rPr>
          <w:b/>
          <w:i/>
          <w:sz w:val="20"/>
          <w:szCs w:val="20"/>
        </w:rPr>
        <w:t>the segmented UL traffic</w:t>
      </w:r>
      <w:r w:rsidR="007E4510">
        <w:rPr>
          <w:b/>
          <w:i/>
          <w:sz w:val="20"/>
          <w:szCs w:val="20"/>
        </w:rPr>
        <w:t>, especially for UEs in bad coverages.</w:t>
      </w:r>
      <w:r w:rsidRPr="003C7D92">
        <w:rPr>
          <w:b/>
          <w:i/>
        </w:rPr>
        <w:fldChar w:fldCharType="end"/>
      </w:r>
    </w:p>
    <w:p w14:paraId="7CA55298" w14:textId="343E7E9F" w:rsidR="003C7D92" w:rsidRPr="003C7D92" w:rsidRDefault="003C7D92" w:rsidP="003C7D92">
      <w:pPr>
        <w:rPr>
          <w:b/>
          <w:i/>
        </w:rPr>
      </w:pPr>
      <w:r w:rsidRPr="003C7D92">
        <w:rPr>
          <w:b/>
          <w:i/>
        </w:rPr>
        <w:fldChar w:fldCharType="begin"/>
      </w:r>
      <w:r w:rsidRPr="003C7D92">
        <w:rPr>
          <w:b/>
          <w:i/>
        </w:rPr>
        <w:instrText xml:space="preserve"> REF _Ref481747283 \w \h  \* MERGEFORMAT </w:instrText>
      </w:r>
      <w:r w:rsidRPr="003C7D92">
        <w:rPr>
          <w:b/>
          <w:i/>
        </w:rPr>
      </w:r>
      <w:r w:rsidRPr="003C7D92">
        <w:rPr>
          <w:b/>
          <w:i/>
        </w:rPr>
        <w:fldChar w:fldCharType="separate"/>
      </w:r>
      <w:r w:rsidR="007E4510">
        <w:rPr>
          <w:b/>
          <w:i/>
        </w:rPr>
        <w:t>Observation 4</w:t>
      </w:r>
      <w:r w:rsidRPr="003C7D92">
        <w:rPr>
          <w:b/>
          <w:i/>
        </w:rPr>
        <w:fldChar w:fldCharType="end"/>
      </w:r>
      <w:r w:rsidRPr="003C7D92">
        <w:rPr>
          <w:b/>
          <w:i/>
        </w:rPr>
        <w:tab/>
      </w:r>
      <w:r w:rsidRPr="003C7D92">
        <w:rPr>
          <w:b/>
          <w:i/>
        </w:rPr>
        <w:fldChar w:fldCharType="begin"/>
      </w:r>
      <w:r w:rsidRPr="003C7D92">
        <w:rPr>
          <w:b/>
          <w:i/>
        </w:rPr>
        <w:instrText xml:space="preserve"> REF _Ref481747283 \h  \* MERGEFORMAT </w:instrText>
      </w:r>
      <w:r w:rsidRPr="003C7D92">
        <w:rPr>
          <w:b/>
          <w:i/>
        </w:rPr>
      </w:r>
      <w:r w:rsidRPr="003C7D92">
        <w:rPr>
          <w:b/>
          <w:i/>
        </w:rPr>
        <w:fldChar w:fldCharType="separate"/>
      </w:r>
      <w:proofErr w:type="gramStart"/>
      <w:r w:rsidR="007E4510">
        <w:rPr>
          <w:b/>
          <w:i/>
          <w:sz w:val="20"/>
          <w:szCs w:val="20"/>
        </w:rPr>
        <w:t>In order to</w:t>
      </w:r>
      <w:proofErr w:type="gramEnd"/>
      <w:r w:rsidR="007E4510">
        <w:rPr>
          <w:b/>
          <w:i/>
          <w:sz w:val="20"/>
          <w:szCs w:val="20"/>
        </w:rPr>
        <w:t xml:space="preserve"> satisfy the capacity needs of NB-IoT NPRACH when targeting a 1% collision rate, currently </w:t>
      </w:r>
      <w:r w:rsidR="007E4510" w:rsidRPr="00782477">
        <w:rPr>
          <w:b/>
          <w:i/>
          <w:sz w:val="20"/>
          <w:szCs w:val="20"/>
        </w:rPr>
        <w:t xml:space="preserve">32% of the UL resources </w:t>
      </w:r>
      <w:r w:rsidR="007E4510">
        <w:rPr>
          <w:b/>
          <w:i/>
          <w:sz w:val="20"/>
          <w:szCs w:val="20"/>
        </w:rPr>
        <w:t xml:space="preserve">should be configured for </w:t>
      </w:r>
      <w:r w:rsidR="007E4510" w:rsidRPr="00782477">
        <w:rPr>
          <w:b/>
          <w:i/>
          <w:sz w:val="20"/>
          <w:szCs w:val="20"/>
        </w:rPr>
        <w:t>NPRACH</w:t>
      </w:r>
      <w:r w:rsidR="007E4510">
        <w:rPr>
          <w:b/>
          <w:i/>
          <w:sz w:val="20"/>
          <w:szCs w:val="20"/>
        </w:rPr>
        <w:t>.</w:t>
      </w:r>
      <w:r w:rsidRPr="003C7D92">
        <w:rPr>
          <w:b/>
          <w:i/>
        </w:rPr>
        <w:fldChar w:fldCharType="end"/>
      </w:r>
    </w:p>
    <w:p w14:paraId="6D5E9072" w14:textId="53E81C0D" w:rsidR="003C7D92" w:rsidRPr="003C7D92" w:rsidRDefault="003C7D92" w:rsidP="003C7D92">
      <w:pPr>
        <w:rPr>
          <w:b/>
          <w:i/>
        </w:rPr>
      </w:pPr>
      <w:r w:rsidRPr="003C7D92">
        <w:rPr>
          <w:b/>
          <w:i/>
        </w:rPr>
        <w:fldChar w:fldCharType="begin"/>
      </w:r>
      <w:r w:rsidRPr="003C7D92">
        <w:rPr>
          <w:b/>
          <w:i/>
        </w:rPr>
        <w:instrText xml:space="preserve"> REF _Ref481747287 \w \h  \* MERGEFORMAT </w:instrText>
      </w:r>
      <w:r w:rsidRPr="003C7D92">
        <w:rPr>
          <w:b/>
          <w:i/>
        </w:rPr>
      </w:r>
      <w:r w:rsidRPr="003C7D92">
        <w:rPr>
          <w:b/>
          <w:i/>
        </w:rPr>
        <w:fldChar w:fldCharType="separate"/>
      </w:r>
      <w:r w:rsidR="007E4510">
        <w:rPr>
          <w:b/>
          <w:i/>
        </w:rPr>
        <w:t>Observation 5</w:t>
      </w:r>
      <w:r w:rsidRPr="003C7D92">
        <w:rPr>
          <w:b/>
          <w:i/>
        </w:rPr>
        <w:fldChar w:fldCharType="end"/>
      </w:r>
      <w:r w:rsidRPr="003C7D92">
        <w:rPr>
          <w:b/>
          <w:i/>
        </w:rPr>
        <w:tab/>
      </w:r>
      <w:r w:rsidRPr="003C7D92">
        <w:rPr>
          <w:b/>
          <w:i/>
        </w:rPr>
        <w:fldChar w:fldCharType="begin"/>
      </w:r>
      <w:r w:rsidRPr="003C7D92">
        <w:rPr>
          <w:b/>
          <w:i/>
        </w:rPr>
        <w:instrText xml:space="preserve"> REF _Ref481747287 \h  \* MERGEFORMAT </w:instrText>
      </w:r>
      <w:r w:rsidRPr="003C7D92">
        <w:rPr>
          <w:b/>
          <w:i/>
        </w:rPr>
      </w:r>
      <w:r w:rsidRPr="003C7D92">
        <w:rPr>
          <w:b/>
          <w:i/>
        </w:rPr>
        <w:fldChar w:fldCharType="separate"/>
      </w:r>
      <w:r w:rsidR="007E4510">
        <w:rPr>
          <w:b/>
          <w:i/>
          <w:sz w:val="20"/>
          <w:szCs w:val="20"/>
        </w:rPr>
        <w:t xml:space="preserve">Due to the length of the NPRACH preambles, it is difficult to support all the </w:t>
      </w:r>
      <w:r w:rsidR="007E4510" w:rsidRPr="00F96B5C">
        <w:rPr>
          <w:b/>
          <w:i/>
          <w:sz w:val="20"/>
          <w:szCs w:val="20"/>
        </w:rPr>
        <w:t>periodicities</w:t>
      </w:r>
      <w:r w:rsidR="007E4510">
        <w:rPr>
          <w:b/>
          <w:i/>
          <w:sz w:val="20"/>
          <w:szCs w:val="20"/>
        </w:rPr>
        <w:t xml:space="preserve"> of SR supported in legacy LTE.</w:t>
      </w:r>
      <w:r w:rsidRPr="003C7D92">
        <w:rPr>
          <w:b/>
          <w:i/>
        </w:rPr>
        <w:fldChar w:fldCharType="end"/>
      </w:r>
    </w:p>
    <w:p w14:paraId="5FD84FBC" w14:textId="1946B1D3" w:rsidR="003C7D92" w:rsidRDefault="003C7D92" w:rsidP="003C7D92">
      <w:pPr>
        <w:rPr>
          <w:b/>
          <w:i/>
        </w:rPr>
      </w:pPr>
      <w:r w:rsidRPr="003C7D92">
        <w:rPr>
          <w:b/>
          <w:i/>
        </w:rPr>
        <w:fldChar w:fldCharType="begin"/>
      </w:r>
      <w:r w:rsidRPr="003C7D92">
        <w:rPr>
          <w:b/>
          <w:i/>
        </w:rPr>
        <w:instrText xml:space="preserve"> REF _Ref481747288 \w \h  \* MERGEFORMAT </w:instrText>
      </w:r>
      <w:r w:rsidRPr="003C7D92">
        <w:rPr>
          <w:b/>
          <w:i/>
        </w:rPr>
      </w:r>
      <w:r w:rsidRPr="003C7D92">
        <w:rPr>
          <w:b/>
          <w:i/>
        </w:rPr>
        <w:fldChar w:fldCharType="separate"/>
      </w:r>
      <w:r w:rsidR="007E4510">
        <w:rPr>
          <w:b/>
          <w:i/>
        </w:rPr>
        <w:t>Observation 6</w:t>
      </w:r>
      <w:r w:rsidRPr="003C7D92">
        <w:rPr>
          <w:b/>
          <w:i/>
        </w:rPr>
        <w:fldChar w:fldCharType="end"/>
      </w:r>
      <w:r w:rsidRPr="003C7D92">
        <w:rPr>
          <w:b/>
          <w:i/>
        </w:rPr>
        <w:tab/>
      </w:r>
      <w:r w:rsidRPr="003C7D92">
        <w:rPr>
          <w:b/>
          <w:i/>
        </w:rPr>
        <w:fldChar w:fldCharType="begin"/>
      </w:r>
      <w:r w:rsidRPr="003C7D92">
        <w:rPr>
          <w:b/>
          <w:i/>
        </w:rPr>
        <w:instrText xml:space="preserve"> REF _Ref481747288 \h  \* MERGEFORMAT </w:instrText>
      </w:r>
      <w:r w:rsidRPr="003C7D92">
        <w:rPr>
          <w:b/>
          <w:i/>
        </w:rPr>
      </w:r>
      <w:r w:rsidRPr="003C7D92">
        <w:rPr>
          <w:b/>
          <w:i/>
        </w:rPr>
        <w:fldChar w:fldCharType="separate"/>
      </w:r>
      <w:r w:rsidR="007E4510">
        <w:rPr>
          <w:b/>
          <w:i/>
          <w:sz w:val="20"/>
          <w:szCs w:val="20"/>
        </w:rPr>
        <w:t>In the worst case, only 20% of the UL resource is left for NPUSCH if dedicated SR is configured.</w:t>
      </w:r>
      <w:r w:rsidRPr="003C7D92">
        <w:rPr>
          <w:b/>
          <w:i/>
        </w:rPr>
        <w:fldChar w:fldCharType="end"/>
      </w:r>
    </w:p>
    <w:p w14:paraId="0877D5E9" w14:textId="2A29967F" w:rsidR="00652EE5" w:rsidRDefault="00652EE5" w:rsidP="003C7D92">
      <w:pPr>
        <w:rPr>
          <w:b/>
          <w:i/>
        </w:rPr>
      </w:pPr>
      <w:r>
        <w:rPr>
          <w:b/>
          <w:i/>
        </w:rPr>
        <w:fldChar w:fldCharType="begin"/>
      </w:r>
      <w:r>
        <w:rPr>
          <w:b/>
          <w:i/>
        </w:rPr>
        <w:instrText xml:space="preserve"> REF _Ref490045165 \w \h </w:instrText>
      </w:r>
      <w:r>
        <w:rPr>
          <w:b/>
          <w:i/>
        </w:rPr>
      </w:r>
      <w:r>
        <w:rPr>
          <w:b/>
          <w:i/>
        </w:rPr>
        <w:fldChar w:fldCharType="separate"/>
      </w:r>
      <w:r w:rsidR="007E4510">
        <w:rPr>
          <w:b/>
          <w:i/>
        </w:rPr>
        <w:t>Observation 7</w:t>
      </w:r>
      <w:r>
        <w:rPr>
          <w:b/>
          <w:i/>
        </w:rPr>
        <w:fldChar w:fldCharType="end"/>
      </w:r>
      <w:r>
        <w:rPr>
          <w:b/>
          <w:i/>
        </w:rPr>
        <w:t xml:space="preserve">   </w:t>
      </w:r>
      <w:r>
        <w:rPr>
          <w:b/>
          <w:i/>
        </w:rPr>
        <w:fldChar w:fldCharType="begin"/>
      </w:r>
      <w:r>
        <w:rPr>
          <w:b/>
          <w:i/>
        </w:rPr>
        <w:instrText xml:space="preserve"> REF _Ref490045165 \h </w:instrText>
      </w:r>
      <w:r>
        <w:rPr>
          <w:b/>
          <w:i/>
        </w:rPr>
      </w:r>
      <w:r>
        <w:rPr>
          <w:b/>
          <w:i/>
        </w:rPr>
        <w:fldChar w:fldCharType="separate"/>
      </w:r>
      <w:r w:rsidR="007E4510">
        <w:rPr>
          <w:b/>
          <w:i/>
          <w:sz w:val="20"/>
          <w:szCs w:val="20"/>
        </w:rPr>
        <w:t xml:space="preserve">Dividing </w:t>
      </w:r>
      <w:r w:rsidR="007E4510" w:rsidRPr="00757392">
        <w:rPr>
          <w:b/>
          <w:i/>
          <w:sz w:val="20"/>
          <w:szCs w:val="20"/>
        </w:rPr>
        <w:t>an N-repetition NPRACH resource block into multiple SR resource blocks</w:t>
      </w:r>
      <w:r w:rsidR="007E4510">
        <w:rPr>
          <w:b/>
          <w:i/>
          <w:sz w:val="20"/>
          <w:szCs w:val="20"/>
        </w:rPr>
        <w:t xml:space="preserve"> would increase the false alarm rate for dedicated SR, especially for the NPRACH resources with short repetitions.</w:t>
      </w:r>
      <w:r>
        <w:rPr>
          <w:b/>
          <w:i/>
        </w:rPr>
        <w:fldChar w:fldCharType="end"/>
      </w:r>
    </w:p>
    <w:p w14:paraId="785613B9" w14:textId="52FBD67A" w:rsidR="00652EE5" w:rsidRPr="003C7D92" w:rsidRDefault="00652EE5" w:rsidP="003C7D92">
      <w:pPr>
        <w:rPr>
          <w:b/>
          <w:i/>
        </w:rPr>
      </w:pPr>
      <w:r>
        <w:rPr>
          <w:b/>
          <w:i/>
        </w:rPr>
        <w:fldChar w:fldCharType="begin"/>
      </w:r>
      <w:r>
        <w:rPr>
          <w:b/>
          <w:i/>
        </w:rPr>
        <w:instrText xml:space="preserve"> REF _Ref490045181 \w \h </w:instrText>
      </w:r>
      <w:r>
        <w:rPr>
          <w:b/>
          <w:i/>
        </w:rPr>
      </w:r>
      <w:r>
        <w:rPr>
          <w:b/>
          <w:i/>
        </w:rPr>
        <w:fldChar w:fldCharType="separate"/>
      </w:r>
      <w:r w:rsidR="007E4510">
        <w:rPr>
          <w:b/>
          <w:i/>
        </w:rPr>
        <w:t>Observation 8</w:t>
      </w:r>
      <w:r>
        <w:rPr>
          <w:b/>
          <w:i/>
        </w:rPr>
        <w:fldChar w:fldCharType="end"/>
      </w:r>
      <w:r>
        <w:rPr>
          <w:b/>
          <w:i/>
        </w:rPr>
        <w:t xml:space="preserve">  </w:t>
      </w:r>
      <w:r>
        <w:rPr>
          <w:b/>
          <w:i/>
        </w:rPr>
        <w:fldChar w:fldCharType="begin"/>
      </w:r>
      <w:r>
        <w:rPr>
          <w:b/>
          <w:i/>
        </w:rPr>
        <w:instrText xml:space="preserve"> REF _Ref490045181 \h </w:instrText>
      </w:r>
      <w:r>
        <w:rPr>
          <w:b/>
          <w:i/>
        </w:rPr>
      </w:r>
      <w:r>
        <w:rPr>
          <w:b/>
          <w:i/>
        </w:rPr>
        <w:fldChar w:fldCharType="separate"/>
      </w:r>
      <w:r w:rsidR="007E4510" w:rsidRPr="00752A4C">
        <w:rPr>
          <w:b/>
          <w:i/>
          <w:sz w:val="20"/>
          <w:szCs w:val="20"/>
        </w:rPr>
        <w:t>Dividing an N-repetition NPRACH resource block into multiple SR resource blocks would decrease the coverage of the SR. Therefore, it would result in UEs in good coverage are competing resources for SR with UEs in extended coverage.</w:t>
      </w:r>
      <w:r>
        <w:rPr>
          <w:b/>
          <w:i/>
        </w:rPr>
        <w:fldChar w:fldCharType="end"/>
      </w:r>
    </w:p>
    <w:p w14:paraId="193F965F" w14:textId="5A5250BD" w:rsidR="003C7D92" w:rsidRPr="003C7D92" w:rsidRDefault="003C7D92" w:rsidP="003C7D92">
      <w:pPr>
        <w:rPr>
          <w:b/>
          <w:i/>
        </w:rPr>
      </w:pPr>
      <w:r w:rsidRPr="003C7D92">
        <w:rPr>
          <w:b/>
          <w:i/>
        </w:rPr>
        <w:fldChar w:fldCharType="begin"/>
      </w:r>
      <w:r w:rsidRPr="003C7D92">
        <w:rPr>
          <w:b/>
          <w:i/>
        </w:rPr>
        <w:instrText xml:space="preserve"> REF _Ref481747291 \w \h  \* MERGEFORMAT </w:instrText>
      </w:r>
      <w:r w:rsidRPr="003C7D92">
        <w:rPr>
          <w:b/>
          <w:i/>
        </w:rPr>
      </w:r>
      <w:r w:rsidRPr="003C7D92">
        <w:rPr>
          <w:b/>
          <w:i/>
        </w:rPr>
        <w:fldChar w:fldCharType="separate"/>
      </w:r>
      <w:r w:rsidR="007E4510">
        <w:rPr>
          <w:b/>
          <w:i/>
        </w:rPr>
        <w:t>Observation 9</w:t>
      </w:r>
      <w:r w:rsidRPr="003C7D92">
        <w:rPr>
          <w:b/>
          <w:i/>
        </w:rPr>
        <w:fldChar w:fldCharType="end"/>
      </w:r>
      <w:r w:rsidRPr="003C7D92">
        <w:rPr>
          <w:b/>
          <w:i/>
        </w:rPr>
        <w:tab/>
      </w:r>
      <w:r w:rsidRPr="003C7D92">
        <w:rPr>
          <w:b/>
          <w:i/>
        </w:rPr>
        <w:fldChar w:fldCharType="begin"/>
      </w:r>
      <w:r w:rsidRPr="003C7D92">
        <w:rPr>
          <w:b/>
          <w:i/>
        </w:rPr>
        <w:instrText xml:space="preserve"> REF _Ref481747291 \h  \* MERGEFORMAT </w:instrText>
      </w:r>
      <w:r w:rsidRPr="003C7D92">
        <w:rPr>
          <w:b/>
          <w:i/>
        </w:rPr>
      </w:r>
      <w:r w:rsidRPr="003C7D92">
        <w:rPr>
          <w:b/>
          <w:i/>
        </w:rPr>
        <w:fldChar w:fldCharType="separate"/>
      </w:r>
      <w:r w:rsidR="007E4510" w:rsidRPr="00115F6C">
        <w:rPr>
          <w:b/>
          <w:i/>
          <w:sz w:val="20"/>
          <w:szCs w:val="20"/>
        </w:rPr>
        <w:t xml:space="preserve">The existing NPRACH procedures in </w:t>
      </w:r>
      <w:r w:rsidR="007E4510">
        <w:rPr>
          <w:b/>
          <w:i/>
          <w:sz w:val="20"/>
          <w:szCs w:val="20"/>
        </w:rPr>
        <w:t>RRC C</w:t>
      </w:r>
      <w:r w:rsidR="007E4510" w:rsidRPr="00115F6C">
        <w:rPr>
          <w:b/>
          <w:i/>
          <w:sz w:val="20"/>
          <w:szCs w:val="20"/>
        </w:rPr>
        <w:t>onnect</w:t>
      </w:r>
      <w:r w:rsidR="007E4510">
        <w:rPr>
          <w:b/>
          <w:i/>
          <w:sz w:val="20"/>
          <w:szCs w:val="20"/>
        </w:rPr>
        <w:t>ed</w:t>
      </w:r>
      <w:r w:rsidR="007E4510" w:rsidRPr="00115F6C">
        <w:rPr>
          <w:b/>
          <w:i/>
          <w:sz w:val="20"/>
          <w:szCs w:val="20"/>
        </w:rPr>
        <w:t xml:space="preserve"> mode can serve the purpose for infrequent UL resource requirement.</w:t>
      </w:r>
      <w:r w:rsidRPr="003C7D92">
        <w:rPr>
          <w:b/>
          <w:i/>
        </w:rPr>
        <w:fldChar w:fldCharType="end"/>
      </w:r>
    </w:p>
    <w:p w14:paraId="37787F39" w14:textId="5B4D6664" w:rsidR="003C7D92" w:rsidRDefault="003C7D92" w:rsidP="003C7D92">
      <w:pPr>
        <w:rPr>
          <w:b/>
          <w:i/>
        </w:rPr>
      </w:pPr>
      <w:r w:rsidRPr="003C7D92">
        <w:rPr>
          <w:b/>
          <w:i/>
        </w:rPr>
        <w:lastRenderedPageBreak/>
        <w:fldChar w:fldCharType="begin"/>
      </w:r>
      <w:r w:rsidRPr="003C7D92">
        <w:rPr>
          <w:b/>
          <w:i/>
        </w:rPr>
        <w:instrText xml:space="preserve"> REF _Ref481747292 \w \h  \* MERGEFORMAT </w:instrText>
      </w:r>
      <w:r w:rsidRPr="003C7D92">
        <w:rPr>
          <w:b/>
          <w:i/>
        </w:rPr>
      </w:r>
      <w:r w:rsidRPr="003C7D92">
        <w:rPr>
          <w:b/>
          <w:i/>
        </w:rPr>
        <w:fldChar w:fldCharType="separate"/>
      </w:r>
      <w:r w:rsidR="007E4510">
        <w:rPr>
          <w:b/>
          <w:i/>
        </w:rPr>
        <w:t>Observation 10</w:t>
      </w:r>
      <w:r w:rsidRPr="003C7D92">
        <w:rPr>
          <w:b/>
          <w:i/>
        </w:rPr>
        <w:fldChar w:fldCharType="end"/>
      </w:r>
      <w:r w:rsidRPr="003C7D92">
        <w:rPr>
          <w:b/>
          <w:i/>
        </w:rPr>
        <w:tab/>
      </w:r>
      <w:r w:rsidR="00652EE5">
        <w:rPr>
          <w:b/>
          <w:i/>
        </w:rPr>
        <w:t xml:space="preserve"> </w:t>
      </w:r>
      <w:r w:rsidRPr="003C7D92">
        <w:rPr>
          <w:b/>
          <w:i/>
        </w:rPr>
        <w:fldChar w:fldCharType="begin"/>
      </w:r>
      <w:r w:rsidRPr="003C7D92">
        <w:rPr>
          <w:b/>
          <w:i/>
        </w:rPr>
        <w:instrText xml:space="preserve"> REF _Ref481747292 \h  \* MERGEFORMAT </w:instrText>
      </w:r>
      <w:r w:rsidRPr="003C7D92">
        <w:rPr>
          <w:b/>
          <w:i/>
        </w:rPr>
      </w:r>
      <w:r w:rsidRPr="003C7D92">
        <w:rPr>
          <w:b/>
          <w:i/>
        </w:rPr>
        <w:fldChar w:fldCharType="separate"/>
      </w:r>
      <w:r w:rsidR="007E4510">
        <w:rPr>
          <w:b/>
          <w:i/>
          <w:sz w:val="20"/>
          <w:szCs w:val="20"/>
        </w:rPr>
        <w:t xml:space="preserve">Due to limited knowledge at the eNB </w:t>
      </w:r>
      <w:r w:rsidR="007E4510" w:rsidRPr="00115F6C">
        <w:rPr>
          <w:b/>
          <w:i/>
          <w:sz w:val="20"/>
          <w:szCs w:val="20"/>
        </w:rPr>
        <w:t>scheduler</w:t>
      </w:r>
      <w:r w:rsidR="007E4510">
        <w:rPr>
          <w:b/>
          <w:i/>
          <w:sz w:val="20"/>
          <w:szCs w:val="20"/>
        </w:rPr>
        <w:t>, it is difficult for the eNB to determine how and when it should configure SR for a given UE</w:t>
      </w:r>
      <w:r w:rsidR="007E4510" w:rsidRPr="003E46E6">
        <w:rPr>
          <w:b/>
          <w:i/>
          <w:sz w:val="20"/>
          <w:szCs w:val="20"/>
        </w:rPr>
        <w:t>.</w:t>
      </w:r>
      <w:r w:rsidR="007E4510">
        <w:rPr>
          <w:b/>
          <w:i/>
          <w:sz w:val="20"/>
          <w:szCs w:val="20"/>
        </w:rPr>
        <w:t xml:space="preserve"> Hence, the UE may not be able to benefit from its dedicate SR configurations.</w:t>
      </w:r>
      <w:r w:rsidRPr="003C7D92">
        <w:rPr>
          <w:b/>
          <w:i/>
        </w:rPr>
        <w:fldChar w:fldCharType="end"/>
      </w:r>
    </w:p>
    <w:p w14:paraId="24B576D7" w14:textId="7A96CFDE" w:rsidR="00652EE5" w:rsidRDefault="00652EE5" w:rsidP="00652EE5">
      <w:pPr>
        <w:rPr>
          <w:b/>
          <w:i/>
        </w:rPr>
      </w:pPr>
      <w:r w:rsidRPr="003C7D92">
        <w:rPr>
          <w:b/>
          <w:i/>
        </w:rPr>
        <w:fldChar w:fldCharType="begin"/>
      </w:r>
      <w:r w:rsidRPr="003C7D92">
        <w:rPr>
          <w:b/>
          <w:i/>
        </w:rPr>
        <w:instrText xml:space="preserve"> REF _Ref481747297 \w \h  \* MERGEFORMAT </w:instrText>
      </w:r>
      <w:r w:rsidRPr="003C7D92">
        <w:rPr>
          <w:b/>
          <w:i/>
        </w:rPr>
      </w:r>
      <w:r w:rsidRPr="003C7D92">
        <w:rPr>
          <w:b/>
          <w:i/>
        </w:rPr>
        <w:fldChar w:fldCharType="separate"/>
      </w:r>
      <w:r w:rsidR="007E4510">
        <w:rPr>
          <w:b/>
          <w:i/>
        </w:rPr>
        <w:t>Observation 11</w:t>
      </w:r>
      <w:r w:rsidRPr="003C7D92">
        <w:rPr>
          <w:b/>
          <w:i/>
        </w:rPr>
        <w:fldChar w:fldCharType="end"/>
      </w:r>
      <w:r w:rsidRPr="003C7D92">
        <w:rPr>
          <w:b/>
          <w:i/>
        </w:rPr>
        <w:tab/>
      </w:r>
      <w:r>
        <w:rPr>
          <w:b/>
          <w:i/>
        </w:rPr>
        <w:t xml:space="preserve"> </w:t>
      </w:r>
      <w:r w:rsidRPr="003C7D92">
        <w:rPr>
          <w:b/>
          <w:i/>
        </w:rPr>
        <w:fldChar w:fldCharType="begin"/>
      </w:r>
      <w:r w:rsidRPr="003C7D92">
        <w:rPr>
          <w:b/>
          <w:i/>
        </w:rPr>
        <w:instrText xml:space="preserve"> REF _Ref481747297 \h  \* MERGEFORMAT </w:instrText>
      </w:r>
      <w:r w:rsidRPr="003C7D92">
        <w:rPr>
          <w:b/>
          <w:i/>
        </w:rPr>
      </w:r>
      <w:r w:rsidRPr="003C7D92">
        <w:rPr>
          <w:b/>
          <w:i/>
        </w:rPr>
        <w:fldChar w:fldCharType="separate"/>
      </w:r>
      <w:r w:rsidR="007E4510">
        <w:rPr>
          <w:b/>
          <w:i/>
          <w:sz w:val="20"/>
          <w:szCs w:val="20"/>
        </w:rPr>
        <w:t>For the current NB-IoT system, the introduction of a dedicated SR signal has obvious drawbacks comparing to its benefits.</w:t>
      </w:r>
      <w:r w:rsidRPr="003C7D92">
        <w:rPr>
          <w:b/>
          <w:i/>
        </w:rPr>
        <w:fldChar w:fldCharType="end"/>
      </w:r>
      <w:r w:rsidRPr="003C7D92">
        <w:rPr>
          <w:b/>
          <w:i/>
        </w:rPr>
        <w:t xml:space="preserve"> </w:t>
      </w:r>
    </w:p>
    <w:p w14:paraId="609CD45F" w14:textId="3D94C17A" w:rsidR="003C7D92" w:rsidRDefault="003C7D92" w:rsidP="003C7D92">
      <w:pPr>
        <w:rPr>
          <w:b/>
          <w:i/>
        </w:rPr>
      </w:pPr>
      <w:r w:rsidRPr="003C7D92">
        <w:rPr>
          <w:b/>
          <w:i/>
        </w:rPr>
        <w:fldChar w:fldCharType="begin"/>
      </w:r>
      <w:r w:rsidRPr="003C7D92">
        <w:rPr>
          <w:b/>
          <w:i/>
        </w:rPr>
        <w:instrText xml:space="preserve"> REF _Ref481747295 \w \h  \* MERGEFORMAT </w:instrText>
      </w:r>
      <w:r w:rsidRPr="003C7D92">
        <w:rPr>
          <w:b/>
          <w:i/>
        </w:rPr>
      </w:r>
      <w:r w:rsidRPr="003C7D92">
        <w:rPr>
          <w:b/>
          <w:i/>
        </w:rPr>
        <w:fldChar w:fldCharType="separate"/>
      </w:r>
      <w:r w:rsidR="007E4510">
        <w:rPr>
          <w:b/>
          <w:i/>
        </w:rPr>
        <w:t>Observation 12</w:t>
      </w:r>
      <w:r w:rsidRPr="003C7D92">
        <w:rPr>
          <w:b/>
          <w:i/>
        </w:rPr>
        <w:fldChar w:fldCharType="end"/>
      </w:r>
      <w:r w:rsidRPr="003C7D92">
        <w:rPr>
          <w:b/>
          <w:i/>
        </w:rPr>
        <w:tab/>
      </w:r>
      <w:r w:rsidR="00652EE5">
        <w:rPr>
          <w:b/>
          <w:i/>
        </w:rPr>
        <w:t xml:space="preserve"> </w:t>
      </w:r>
      <w:r w:rsidRPr="003C7D92">
        <w:rPr>
          <w:b/>
          <w:i/>
        </w:rPr>
        <w:fldChar w:fldCharType="begin"/>
      </w:r>
      <w:r w:rsidRPr="003C7D92">
        <w:rPr>
          <w:b/>
          <w:i/>
        </w:rPr>
        <w:instrText xml:space="preserve"> REF _Ref481747295 \h  \* MERGEFORMAT </w:instrText>
      </w:r>
      <w:r w:rsidRPr="003C7D92">
        <w:rPr>
          <w:b/>
          <w:i/>
        </w:rPr>
      </w:r>
      <w:r w:rsidRPr="003C7D92">
        <w:rPr>
          <w:b/>
          <w:i/>
        </w:rPr>
        <w:fldChar w:fldCharType="separate"/>
      </w:r>
      <w:r w:rsidR="007E4510" w:rsidRPr="003E46E6">
        <w:rPr>
          <w:b/>
          <w:i/>
          <w:sz w:val="20"/>
          <w:szCs w:val="20"/>
        </w:rPr>
        <w:t xml:space="preserve">The current periodic </w:t>
      </w:r>
      <w:r w:rsidR="007E4510">
        <w:rPr>
          <w:b/>
          <w:i/>
          <w:sz w:val="20"/>
          <w:szCs w:val="20"/>
        </w:rPr>
        <w:t>BSR</w:t>
      </w:r>
      <w:r w:rsidR="007E4510" w:rsidRPr="003E46E6">
        <w:rPr>
          <w:b/>
          <w:i/>
          <w:sz w:val="20"/>
          <w:szCs w:val="20"/>
        </w:rPr>
        <w:t xml:space="preserve"> offers the possibility for the NB-IoT UE to report its UL buffer status</w:t>
      </w:r>
      <w:r w:rsidR="007E4510">
        <w:rPr>
          <w:b/>
          <w:i/>
          <w:sz w:val="20"/>
          <w:szCs w:val="20"/>
        </w:rPr>
        <w:t xml:space="preserve"> and inform the eNB it should allocate a UL grant to the UE that requires UL resources</w:t>
      </w:r>
      <w:r w:rsidR="007E4510" w:rsidRPr="003E46E6">
        <w:rPr>
          <w:b/>
          <w:i/>
          <w:sz w:val="20"/>
          <w:szCs w:val="20"/>
        </w:rPr>
        <w:t>.</w:t>
      </w:r>
      <w:r w:rsidRPr="003C7D92">
        <w:rPr>
          <w:b/>
          <w:i/>
        </w:rPr>
        <w:fldChar w:fldCharType="end"/>
      </w:r>
    </w:p>
    <w:p w14:paraId="7B8C182D" w14:textId="55B76A2A" w:rsidR="00652EE5" w:rsidRDefault="00652EE5" w:rsidP="003C7D92">
      <w:pPr>
        <w:rPr>
          <w:b/>
          <w:i/>
        </w:rPr>
      </w:pPr>
      <w:r>
        <w:rPr>
          <w:b/>
          <w:i/>
        </w:rPr>
        <w:fldChar w:fldCharType="begin"/>
      </w:r>
      <w:r>
        <w:rPr>
          <w:b/>
          <w:i/>
        </w:rPr>
        <w:instrText xml:space="preserve"> REF _Ref490045327 \w \h </w:instrText>
      </w:r>
      <w:r>
        <w:rPr>
          <w:b/>
          <w:i/>
        </w:rPr>
      </w:r>
      <w:r>
        <w:rPr>
          <w:b/>
          <w:i/>
        </w:rPr>
        <w:fldChar w:fldCharType="separate"/>
      </w:r>
      <w:r w:rsidR="007E4510">
        <w:rPr>
          <w:b/>
          <w:i/>
        </w:rPr>
        <w:t>Observation 13</w:t>
      </w:r>
      <w:r>
        <w:rPr>
          <w:b/>
          <w:i/>
        </w:rPr>
        <w:fldChar w:fldCharType="end"/>
      </w:r>
      <w:r>
        <w:rPr>
          <w:b/>
          <w:i/>
        </w:rPr>
        <w:t xml:space="preserve">  </w:t>
      </w:r>
      <w:r>
        <w:rPr>
          <w:b/>
          <w:i/>
        </w:rPr>
        <w:fldChar w:fldCharType="begin"/>
      </w:r>
      <w:r>
        <w:rPr>
          <w:b/>
          <w:i/>
        </w:rPr>
        <w:instrText xml:space="preserve"> REF _Ref490045327 \h </w:instrText>
      </w:r>
      <w:r>
        <w:rPr>
          <w:b/>
          <w:i/>
        </w:rPr>
      </w:r>
      <w:r>
        <w:rPr>
          <w:b/>
          <w:i/>
        </w:rPr>
        <w:fldChar w:fldCharType="separate"/>
      </w:r>
      <w:r w:rsidR="007E4510" w:rsidRPr="006079D4">
        <w:rPr>
          <w:b/>
          <w:i/>
          <w:sz w:val="20"/>
          <w:szCs w:val="20"/>
        </w:rPr>
        <w:t>BSR is already supported and SR is just an intermediate step to transmitting BSR</w:t>
      </w:r>
      <w:r w:rsidR="007E4510" w:rsidRPr="003E46E6">
        <w:rPr>
          <w:b/>
          <w:i/>
          <w:sz w:val="20"/>
          <w:szCs w:val="20"/>
        </w:rPr>
        <w:t>.</w:t>
      </w:r>
      <w:r>
        <w:rPr>
          <w:b/>
          <w:i/>
        </w:rPr>
        <w:fldChar w:fldCharType="end"/>
      </w:r>
    </w:p>
    <w:p w14:paraId="4888641E" w14:textId="2B6FFCC1" w:rsidR="00652EE5" w:rsidRDefault="00652EE5" w:rsidP="003C7D92">
      <w:pPr>
        <w:rPr>
          <w:b/>
          <w:i/>
        </w:rPr>
      </w:pPr>
      <w:r>
        <w:rPr>
          <w:b/>
          <w:i/>
        </w:rPr>
        <w:fldChar w:fldCharType="begin"/>
      </w:r>
      <w:r>
        <w:rPr>
          <w:b/>
          <w:i/>
        </w:rPr>
        <w:instrText xml:space="preserve"> REF _Ref490045343 \w \h </w:instrText>
      </w:r>
      <w:r>
        <w:rPr>
          <w:b/>
          <w:i/>
        </w:rPr>
      </w:r>
      <w:r>
        <w:rPr>
          <w:b/>
          <w:i/>
        </w:rPr>
        <w:fldChar w:fldCharType="separate"/>
      </w:r>
      <w:r w:rsidR="007E4510">
        <w:rPr>
          <w:b/>
          <w:i/>
        </w:rPr>
        <w:t>Observation 14</w:t>
      </w:r>
      <w:r>
        <w:rPr>
          <w:b/>
          <w:i/>
        </w:rPr>
        <w:fldChar w:fldCharType="end"/>
      </w:r>
      <w:r>
        <w:rPr>
          <w:b/>
          <w:i/>
        </w:rPr>
        <w:t xml:space="preserve">  </w:t>
      </w:r>
      <w:r>
        <w:rPr>
          <w:b/>
          <w:i/>
        </w:rPr>
        <w:fldChar w:fldCharType="begin"/>
      </w:r>
      <w:r>
        <w:rPr>
          <w:b/>
          <w:i/>
        </w:rPr>
        <w:instrText xml:space="preserve"> REF _Ref490045343 \h </w:instrText>
      </w:r>
      <w:r>
        <w:rPr>
          <w:b/>
          <w:i/>
        </w:rPr>
      </w:r>
      <w:r>
        <w:rPr>
          <w:b/>
          <w:i/>
        </w:rPr>
        <w:fldChar w:fldCharType="separate"/>
      </w:r>
      <w:r w:rsidR="007E4510" w:rsidRPr="00B746C4">
        <w:rPr>
          <w:b/>
          <w:i/>
          <w:sz w:val="20"/>
          <w:szCs w:val="20"/>
        </w:rPr>
        <w:t xml:space="preserve">Regular BSR with SPS and </w:t>
      </w:r>
      <w:proofErr w:type="spellStart"/>
      <w:r w:rsidR="007E4510" w:rsidRPr="00B746C4">
        <w:rPr>
          <w:b/>
          <w:i/>
          <w:sz w:val="20"/>
          <w:szCs w:val="20"/>
        </w:rPr>
        <w:t>skipUplink</w:t>
      </w:r>
      <w:proofErr w:type="spellEnd"/>
      <w:r w:rsidR="007E4510" w:rsidRPr="00B746C4">
        <w:rPr>
          <w:b/>
          <w:i/>
          <w:sz w:val="20"/>
          <w:szCs w:val="20"/>
        </w:rPr>
        <w:t xml:space="preserve"> provides a larger UE power consumption gain than a new dedicated physical SR-signal</w:t>
      </w:r>
      <w:r w:rsidR="007E4510" w:rsidRPr="003E46E6">
        <w:rPr>
          <w:b/>
          <w:i/>
          <w:sz w:val="20"/>
          <w:szCs w:val="20"/>
        </w:rPr>
        <w:t>.</w:t>
      </w:r>
      <w:r>
        <w:rPr>
          <w:b/>
          <w:i/>
        </w:rPr>
        <w:fldChar w:fldCharType="end"/>
      </w:r>
    </w:p>
    <w:p w14:paraId="3375B0C9" w14:textId="323900B7" w:rsidR="00652EE5" w:rsidRPr="003C7D92" w:rsidRDefault="00652EE5" w:rsidP="003C7D92">
      <w:pPr>
        <w:rPr>
          <w:b/>
          <w:i/>
        </w:rPr>
      </w:pPr>
      <w:r>
        <w:rPr>
          <w:b/>
          <w:i/>
        </w:rPr>
        <w:fldChar w:fldCharType="begin"/>
      </w:r>
      <w:r>
        <w:rPr>
          <w:b/>
          <w:i/>
        </w:rPr>
        <w:instrText xml:space="preserve"> REF _Ref490045356 \w \h </w:instrText>
      </w:r>
      <w:r>
        <w:rPr>
          <w:b/>
          <w:i/>
        </w:rPr>
      </w:r>
      <w:r>
        <w:rPr>
          <w:b/>
          <w:i/>
        </w:rPr>
        <w:fldChar w:fldCharType="separate"/>
      </w:r>
      <w:r w:rsidR="007E4510">
        <w:rPr>
          <w:b/>
          <w:i/>
        </w:rPr>
        <w:t>Observation 15</w:t>
      </w:r>
      <w:r>
        <w:rPr>
          <w:b/>
          <w:i/>
        </w:rPr>
        <w:fldChar w:fldCharType="end"/>
      </w:r>
      <w:r>
        <w:rPr>
          <w:b/>
          <w:i/>
        </w:rPr>
        <w:t xml:space="preserve">  </w:t>
      </w:r>
      <w:r>
        <w:rPr>
          <w:b/>
          <w:i/>
        </w:rPr>
        <w:fldChar w:fldCharType="begin"/>
      </w:r>
      <w:r>
        <w:rPr>
          <w:b/>
          <w:i/>
        </w:rPr>
        <w:instrText xml:space="preserve"> REF _Ref490045356 \h </w:instrText>
      </w:r>
      <w:r>
        <w:rPr>
          <w:b/>
          <w:i/>
        </w:rPr>
      </w:r>
      <w:r>
        <w:rPr>
          <w:b/>
          <w:i/>
        </w:rPr>
        <w:fldChar w:fldCharType="separate"/>
      </w:r>
      <w:r w:rsidR="007E4510" w:rsidRPr="00B746C4">
        <w:rPr>
          <w:b/>
          <w:i/>
          <w:sz w:val="20"/>
          <w:szCs w:val="20"/>
        </w:rPr>
        <w:t xml:space="preserve">Regular BSR with SPS and </w:t>
      </w:r>
      <w:proofErr w:type="spellStart"/>
      <w:r w:rsidR="007E4510" w:rsidRPr="00B746C4">
        <w:rPr>
          <w:b/>
          <w:i/>
          <w:sz w:val="20"/>
          <w:szCs w:val="20"/>
        </w:rPr>
        <w:t>skipUplink</w:t>
      </w:r>
      <w:proofErr w:type="spellEnd"/>
      <w:r w:rsidR="007E4510" w:rsidRPr="00B746C4">
        <w:rPr>
          <w:b/>
          <w:i/>
          <w:sz w:val="20"/>
          <w:szCs w:val="20"/>
        </w:rPr>
        <w:t xml:space="preserve">, </w:t>
      </w:r>
      <w:r w:rsidR="007E4510">
        <w:rPr>
          <w:b/>
          <w:i/>
          <w:sz w:val="20"/>
          <w:szCs w:val="20"/>
        </w:rPr>
        <w:t>transmitting user data during random access procedures, and appending scheduling r</w:t>
      </w:r>
      <w:r w:rsidR="007E4510" w:rsidRPr="00B746C4">
        <w:rPr>
          <w:b/>
          <w:i/>
          <w:sz w:val="20"/>
          <w:szCs w:val="20"/>
        </w:rPr>
        <w:t>equ</w:t>
      </w:r>
      <w:r w:rsidR="007E4510">
        <w:rPr>
          <w:b/>
          <w:i/>
          <w:sz w:val="20"/>
          <w:szCs w:val="20"/>
        </w:rPr>
        <w:t>est with HARQ-ACK and random access, cover</w:t>
      </w:r>
      <w:r w:rsidR="007E4510" w:rsidRPr="00B746C4">
        <w:rPr>
          <w:b/>
          <w:i/>
          <w:sz w:val="20"/>
          <w:szCs w:val="20"/>
        </w:rPr>
        <w:t xml:space="preserve"> the most important use cases considered in Rel-15</w:t>
      </w:r>
      <w:r w:rsidR="007E4510" w:rsidRPr="003E46E6">
        <w:rPr>
          <w:b/>
          <w:i/>
          <w:sz w:val="20"/>
          <w:szCs w:val="20"/>
        </w:rPr>
        <w:t>.</w:t>
      </w:r>
      <w:r>
        <w:rPr>
          <w:b/>
          <w:i/>
        </w:rPr>
        <w:fldChar w:fldCharType="end"/>
      </w:r>
    </w:p>
    <w:p w14:paraId="450BD959" w14:textId="77777777" w:rsidR="00D0025C" w:rsidRPr="00040C32" w:rsidRDefault="00D0025C" w:rsidP="009F15B1">
      <w:pPr>
        <w:pStyle w:val="Heading1"/>
      </w:pPr>
      <w:r w:rsidRPr="00040C32">
        <w:t>References</w:t>
      </w:r>
    </w:p>
    <w:p w14:paraId="729E0C5D" w14:textId="77777777" w:rsidR="00E6086E"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28"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xml:space="preserve">, source Huawei, </w:t>
      </w:r>
      <w:proofErr w:type="spellStart"/>
      <w:r w:rsidR="00D0025C" w:rsidRPr="00EA7725">
        <w:rPr>
          <w:rFonts w:ascii="Arial" w:hAnsi="Arial" w:cs="Arial"/>
          <w:sz w:val="20"/>
          <w:szCs w:val="20"/>
        </w:rPr>
        <w:t>HiSilicon</w:t>
      </w:r>
      <w:proofErr w:type="spellEnd"/>
      <w:r w:rsidR="00D0025C" w:rsidRPr="00EA7725">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Neul</w:t>
      </w:r>
      <w:proofErr w:type="spellEnd"/>
      <w:r>
        <w:rPr>
          <w:rFonts w:ascii="Arial" w:hAnsi="Arial" w:cs="Arial"/>
          <w:sz w:val="20"/>
          <w:szCs w:val="20"/>
        </w:rPr>
        <w:t>,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28"/>
    </w:p>
    <w:p w14:paraId="344D2E3E" w14:textId="77777777" w:rsidR="000B5175" w:rsidRDefault="000B5175" w:rsidP="0034330D">
      <w:pPr>
        <w:pStyle w:val="ListParagraph"/>
        <w:numPr>
          <w:ilvl w:val="0"/>
          <w:numId w:val="10"/>
        </w:numPr>
        <w:rPr>
          <w:rFonts w:eastAsia="MS Mincho" w:cs="Arial"/>
          <w:lang w:val="en-US" w:eastAsia="ja-JP"/>
        </w:rPr>
      </w:pPr>
      <w:r w:rsidRPr="000B5175">
        <w:rPr>
          <w:rFonts w:eastAsia="MS Mincho" w:cs="Arial"/>
          <w:lang w:val="en-US" w:eastAsia="ja-JP"/>
        </w:rPr>
        <w:t>3GPP TR45.820 Cellular system support for ultra-low complexity and low throughput Internet of Things (</w:t>
      </w:r>
      <w:proofErr w:type="spellStart"/>
      <w:r w:rsidRPr="000B5175">
        <w:rPr>
          <w:rFonts w:eastAsia="MS Mincho" w:cs="Arial"/>
          <w:lang w:val="en-US" w:eastAsia="ja-JP"/>
        </w:rPr>
        <w:t>CIoT</w:t>
      </w:r>
      <w:proofErr w:type="spellEnd"/>
      <w:r w:rsidRPr="000B5175">
        <w:rPr>
          <w:rFonts w:eastAsia="MS Mincho" w:cs="Arial"/>
          <w:lang w:val="en-US" w:eastAsia="ja-JP"/>
        </w:rPr>
        <w:t>)</w:t>
      </w:r>
    </w:p>
    <w:p w14:paraId="0FF3CE14" w14:textId="77777777" w:rsidR="005917B3" w:rsidRPr="006B42A3" w:rsidRDefault="005917B3" w:rsidP="005917B3">
      <w:pPr>
        <w:pStyle w:val="ListParagraph"/>
        <w:numPr>
          <w:ilvl w:val="0"/>
          <w:numId w:val="10"/>
        </w:numPr>
        <w:rPr>
          <w:rFonts w:eastAsia="MS Mincho" w:cs="Arial"/>
          <w:lang w:val="en-US" w:eastAsia="ja-JP"/>
        </w:rPr>
      </w:pPr>
      <w:bookmarkStart w:id="29" w:name="_Ref481762738"/>
      <w:r w:rsidRPr="005917B3">
        <w:rPr>
          <w:rFonts w:eastAsia="MS Mincho" w:cs="Arial"/>
          <w:lang w:val="en-US" w:eastAsia="ja-JP"/>
        </w:rPr>
        <w:t>R1-1704292</w:t>
      </w:r>
      <w:r>
        <w:rPr>
          <w:rFonts w:eastAsia="MS Mincho" w:cs="Arial"/>
          <w:lang w:val="en-US" w:eastAsia="ja-JP"/>
        </w:rPr>
        <w:t>, “</w:t>
      </w:r>
      <w:r w:rsidRPr="005917B3">
        <w:rPr>
          <w:rFonts w:eastAsia="MS Mincho" w:cs="Arial"/>
          <w:lang w:val="en-US" w:eastAsia="ja-JP"/>
        </w:rPr>
        <w:t>Physical layer SR</w:t>
      </w:r>
      <w:r>
        <w:rPr>
          <w:rFonts w:eastAsia="MS Mincho" w:cs="Arial"/>
          <w:lang w:val="en-US" w:eastAsia="ja-JP"/>
        </w:rPr>
        <w:t xml:space="preserve">”, </w:t>
      </w:r>
      <w:r w:rsidRPr="00EA7725">
        <w:rPr>
          <w:rFonts w:cs="Arial"/>
        </w:rPr>
        <w:t xml:space="preserve">source Huawei, </w:t>
      </w:r>
      <w:proofErr w:type="spellStart"/>
      <w:r w:rsidRPr="00EA7725">
        <w:rPr>
          <w:rFonts w:cs="Arial"/>
        </w:rPr>
        <w:t>HiSilicon</w:t>
      </w:r>
      <w:proofErr w:type="spellEnd"/>
      <w:r>
        <w:rPr>
          <w:rFonts w:cs="Arial"/>
        </w:rPr>
        <w:t xml:space="preserve">, </w:t>
      </w:r>
      <w:r w:rsidRPr="005917B3">
        <w:rPr>
          <w:rFonts w:cs="Arial"/>
        </w:rPr>
        <w:t>3GPP TSG RAN WG1 Meeting #88bis</w:t>
      </w:r>
      <w:r>
        <w:rPr>
          <w:rFonts w:cs="Arial"/>
        </w:rPr>
        <w:t xml:space="preserve">, </w:t>
      </w:r>
      <w:r w:rsidRPr="005917B3">
        <w:rPr>
          <w:rFonts w:cs="Arial"/>
        </w:rPr>
        <w:t>Spokane, USA, April 3-7, 2017</w:t>
      </w:r>
      <w:r>
        <w:rPr>
          <w:rFonts w:cs="Arial"/>
        </w:rPr>
        <w:t>.</w:t>
      </w:r>
      <w:bookmarkEnd w:id="29"/>
      <w:r>
        <w:rPr>
          <w:rFonts w:cs="Arial"/>
        </w:rPr>
        <w:t xml:space="preserve"> </w:t>
      </w:r>
    </w:p>
    <w:p w14:paraId="173588AB" w14:textId="77777777" w:rsidR="006B42A3" w:rsidRDefault="006B42A3" w:rsidP="006B42A3">
      <w:pPr>
        <w:pStyle w:val="ListParagraph"/>
        <w:numPr>
          <w:ilvl w:val="0"/>
          <w:numId w:val="10"/>
        </w:numPr>
        <w:rPr>
          <w:rFonts w:eastAsia="MS Mincho" w:cs="Arial"/>
          <w:lang w:val="en-US" w:eastAsia="ja-JP"/>
        </w:rPr>
      </w:pPr>
      <w:bookmarkStart w:id="30" w:name="_Ref489978260"/>
      <w:r w:rsidRPr="006B42A3">
        <w:rPr>
          <w:rFonts w:eastAsia="MS Mincho" w:cs="Arial"/>
          <w:lang w:val="en-US" w:eastAsia="ja-JP"/>
        </w:rPr>
        <w:t>R1-17</w:t>
      </w:r>
      <w:r>
        <w:rPr>
          <w:rFonts w:eastAsia="MS Mincho" w:cs="Arial"/>
          <w:lang w:val="en-US" w:eastAsia="ja-JP"/>
        </w:rPr>
        <w:t>08803, “</w:t>
      </w:r>
      <w:r w:rsidRPr="006B42A3">
        <w:rPr>
          <w:rFonts w:eastAsia="MS Mincho" w:cs="Arial"/>
          <w:lang w:val="en-US" w:eastAsia="ja-JP"/>
        </w:rPr>
        <w:t>Physical Layer Scheduling Request</w:t>
      </w:r>
      <w:r>
        <w:rPr>
          <w:rFonts w:eastAsia="MS Mincho" w:cs="Arial"/>
          <w:lang w:val="en-US" w:eastAsia="ja-JP"/>
        </w:rPr>
        <w:t xml:space="preserve">”, source </w:t>
      </w:r>
      <w:r w:rsidRPr="006B42A3">
        <w:rPr>
          <w:rFonts w:eastAsia="MS Mincho" w:cs="Arial"/>
          <w:lang w:val="en-US" w:eastAsia="ja-JP"/>
        </w:rPr>
        <w:t>Qualcomm Incorporated</w:t>
      </w:r>
      <w:r>
        <w:rPr>
          <w:rFonts w:eastAsia="MS Mincho" w:cs="Arial"/>
          <w:lang w:val="en-US" w:eastAsia="ja-JP"/>
        </w:rPr>
        <w:t xml:space="preserve">, </w:t>
      </w:r>
      <w:r w:rsidRPr="006B42A3">
        <w:rPr>
          <w:rFonts w:eastAsia="MS Mincho" w:cs="Arial"/>
          <w:lang w:val="en-US" w:eastAsia="ja-JP"/>
        </w:rPr>
        <w:t xml:space="preserve">3GPP TSG </w:t>
      </w:r>
      <w:r>
        <w:rPr>
          <w:rFonts w:eastAsia="MS Mincho" w:cs="Arial"/>
          <w:lang w:val="en-US" w:eastAsia="ja-JP"/>
        </w:rPr>
        <w:t xml:space="preserve">RAN1 #89, </w:t>
      </w:r>
      <w:r w:rsidRPr="006B42A3">
        <w:rPr>
          <w:rFonts w:eastAsia="MS Mincho" w:cs="Arial"/>
          <w:lang w:val="en-US" w:eastAsia="ja-JP"/>
        </w:rPr>
        <w:t>15th-19th May 2017, Hangzhou, Zhejiang, China</w:t>
      </w:r>
      <w:r>
        <w:rPr>
          <w:rFonts w:eastAsia="MS Mincho" w:cs="Arial"/>
          <w:lang w:val="en-US" w:eastAsia="ja-JP"/>
        </w:rPr>
        <w:t>.</w:t>
      </w:r>
      <w:bookmarkEnd w:id="30"/>
      <w:r>
        <w:rPr>
          <w:rFonts w:eastAsia="MS Mincho" w:cs="Arial"/>
          <w:lang w:val="en-US" w:eastAsia="ja-JP"/>
        </w:rPr>
        <w:t xml:space="preserve"> </w:t>
      </w:r>
    </w:p>
    <w:p w14:paraId="7BC8D2D2" w14:textId="77777777" w:rsidR="008027B3" w:rsidRDefault="008027B3" w:rsidP="008027B3">
      <w:pPr>
        <w:pStyle w:val="ListParagraph"/>
        <w:numPr>
          <w:ilvl w:val="0"/>
          <w:numId w:val="10"/>
        </w:numPr>
        <w:rPr>
          <w:rFonts w:eastAsia="MS Mincho" w:cs="Arial"/>
          <w:lang w:val="en-US" w:eastAsia="ja-JP"/>
        </w:rPr>
      </w:pPr>
      <w:bookmarkStart w:id="31" w:name="_Ref489978737"/>
      <w:r>
        <w:rPr>
          <w:rFonts w:eastAsia="MS Mincho" w:cs="Arial"/>
          <w:lang w:val="en-US" w:eastAsia="ja-JP"/>
        </w:rPr>
        <w:t>R1-1706891, “</w:t>
      </w:r>
      <w:r w:rsidRPr="00267B56">
        <w:t xml:space="preserve">NPRACH </w:t>
      </w:r>
      <w:r>
        <w:t>false alarm reduction</w:t>
      </w:r>
      <w:r w:rsidRPr="00267B56">
        <w:t xml:space="preserve"> for NB-IoT</w:t>
      </w:r>
      <w:r>
        <w:rPr>
          <w:rFonts w:eastAsia="MS Mincho" w:cs="Arial"/>
          <w:lang w:val="en-US" w:eastAsia="ja-JP"/>
        </w:rPr>
        <w:t xml:space="preserve">”, source Ericsson, </w:t>
      </w:r>
      <w:r w:rsidRPr="006B42A3">
        <w:rPr>
          <w:rFonts w:eastAsia="MS Mincho" w:cs="Arial"/>
          <w:lang w:val="en-US" w:eastAsia="ja-JP"/>
        </w:rPr>
        <w:t xml:space="preserve">3GPP TSG </w:t>
      </w:r>
      <w:r>
        <w:rPr>
          <w:rFonts w:eastAsia="MS Mincho" w:cs="Arial"/>
          <w:lang w:val="en-US" w:eastAsia="ja-JP"/>
        </w:rPr>
        <w:t xml:space="preserve">RAN1 #89, </w:t>
      </w:r>
      <w:r w:rsidRPr="006B42A3">
        <w:rPr>
          <w:rFonts w:eastAsia="MS Mincho" w:cs="Arial"/>
          <w:lang w:val="en-US" w:eastAsia="ja-JP"/>
        </w:rPr>
        <w:t>15th-19th May 2017, Hangzhou, Zhejiang, China</w:t>
      </w:r>
      <w:r>
        <w:rPr>
          <w:rFonts w:eastAsia="MS Mincho" w:cs="Arial"/>
          <w:lang w:val="en-US" w:eastAsia="ja-JP"/>
        </w:rPr>
        <w:t>.</w:t>
      </w:r>
      <w:bookmarkEnd w:id="31"/>
      <w:r>
        <w:rPr>
          <w:rFonts w:eastAsia="MS Mincho" w:cs="Arial"/>
          <w:lang w:val="en-US" w:eastAsia="ja-JP"/>
        </w:rPr>
        <w:t xml:space="preserve"> </w:t>
      </w:r>
    </w:p>
    <w:p w14:paraId="624CC629" w14:textId="77777777" w:rsidR="008027B3" w:rsidRPr="008027B3" w:rsidRDefault="008027B3" w:rsidP="008027B3">
      <w:pPr>
        <w:rPr>
          <w:rFonts w:cs="Arial"/>
        </w:rPr>
      </w:pPr>
    </w:p>
    <w:sectPr w:rsidR="008027B3" w:rsidRPr="008027B3"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C67FD" w14:textId="77777777" w:rsidR="00C56135" w:rsidRDefault="00C56135">
      <w:pPr>
        <w:spacing w:after="0"/>
      </w:pPr>
      <w:r>
        <w:separator/>
      </w:r>
    </w:p>
  </w:endnote>
  <w:endnote w:type="continuationSeparator" w:id="0">
    <w:p w14:paraId="2979EDF5" w14:textId="77777777" w:rsidR="00C56135" w:rsidRDefault="00C56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34446" w14:textId="77777777" w:rsidR="007E4510" w:rsidRDefault="007E4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29E0F" w14:textId="0BCFD000"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761E97">
      <w:rPr>
        <w:rStyle w:val="PageNumber"/>
      </w:rPr>
      <w:t>7</w:t>
    </w:r>
    <w:r>
      <w:rPr>
        <w:rStyle w:val="PageNumber"/>
      </w:rPr>
      <w:fldChar w:fldCharType="end"/>
    </w:r>
    <w:bookmarkStart w:id="3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E97">
      <w:rPr>
        <w:rStyle w:val="PageNumber"/>
      </w:rPr>
      <w:t>9</w:t>
    </w:r>
    <w:r>
      <w:rPr>
        <w:rStyle w:val="PageNumber"/>
      </w:rPr>
      <w:fldChar w:fldCharType="end"/>
    </w:r>
    <w:r>
      <w:rPr>
        <w:rStyle w:val="PageNumber"/>
      </w:rPr>
      <w:t>)</w:t>
    </w:r>
    <w:bookmarkEnd w:id="3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B4268" w14:textId="32913D81"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761E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E97">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C385E" w14:textId="77777777" w:rsidR="00C56135" w:rsidRDefault="00C56135">
      <w:pPr>
        <w:spacing w:after="0"/>
      </w:pPr>
      <w:r>
        <w:separator/>
      </w:r>
    </w:p>
  </w:footnote>
  <w:footnote w:type="continuationSeparator" w:id="0">
    <w:p w14:paraId="1B5135D4" w14:textId="77777777" w:rsidR="00C56135" w:rsidRDefault="00C56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9C4CB" w14:textId="77777777" w:rsidR="007E4510" w:rsidRDefault="007E45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551E5" w14:textId="77777777" w:rsidR="009F2576" w:rsidRPr="006A0FC7" w:rsidRDefault="009F2576"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639B"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0590E"/>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F09A5"/>
    <w:multiLevelType w:val="hybridMultilevel"/>
    <w:tmpl w:val="681698B4"/>
    <w:lvl w:ilvl="0" w:tplc="D552319E">
      <w:start w:val="1"/>
      <w:numFmt w:val="bullet"/>
      <w:lvlText w:val="›"/>
      <w:lvlJc w:val="left"/>
      <w:pPr>
        <w:tabs>
          <w:tab w:val="num" w:pos="720"/>
        </w:tabs>
        <w:ind w:left="720" w:hanging="360"/>
      </w:pPr>
      <w:rPr>
        <w:rFonts w:ascii="Arial" w:hAnsi="Arial" w:hint="default"/>
      </w:rPr>
    </w:lvl>
    <w:lvl w:ilvl="1" w:tplc="EA64927A">
      <w:numFmt w:val="bullet"/>
      <w:lvlText w:val="–"/>
      <w:lvlJc w:val="left"/>
      <w:pPr>
        <w:tabs>
          <w:tab w:val="num" w:pos="1440"/>
        </w:tabs>
        <w:ind w:left="1440" w:hanging="360"/>
      </w:pPr>
      <w:rPr>
        <w:rFonts w:ascii="Ericsson Capital TT" w:hAnsi="Ericsson Capital TT" w:hint="default"/>
      </w:rPr>
    </w:lvl>
    <w:lvl w:ilvl="2" w:tplc="B82043D4">
      <w:numFmt w:val="bullet"/>
      <w:lvlText w:val="›"/>
      <w:lvlJc w:val="left"/>
      <w:pPr>
        <w:tabs>
          <w:tab w:val="num" w:pos="2160"/>
        </w:tabs>
        <w:ind w:left="2160" w:hanging="360"/>
      </w:pPr>
      <w:rPr>
        <w:rFonts w:ascii="Ericsson Capital TT" w:hAnsi="Ericsson Capital TT" w:hint="default"/>
      </w:rPr>
    </w:lvl>
    <w:lvl w:ilvl="3" w:tplc="8F62080E" w:tentative="1">
      <w:start w:val="1"/>
      <w:numFmt w:val="bullet"/>
      <w:lvlText w:val="›"/>
      <w:lvlJc w:val="left"/>
      <w:pPr>
        <w:tabs>
          <w:tab w:val="num" w:pos="2880"/>
        </w:tabs>
        <w:ind w:left="2880" w:hanging="360"/>
      </w:pPr>
      <w:rPr>
        <w:rFonts w:ascii="Arial" w:hAnsi="Arial" w:hint="default"/>
      </w:rPr>
    </w:lvl>
    <w:lvl w:ilvl="4" w:tplc="60CABEC6" w:tentative="1">
      <w:start w:val="1"/>
      <w:numFmt w:val="bullet"/>
      <w:lvlText w:val="›"/>
      <w:lvlJc w:val="left"/>
      <w:pPr>
        <w:tabs>
          <w:tab w:val="num" w:pos="3600"/>
        </w:tabs>
        <w:ind w:left="3600" w:hanging="360"/>
      </w:pPr>
      <w:rPr>
        <w:rFonts w:ascii="Arial" w:hAnsi="Arial" w:hint="default"/>
      </w:rPr>
    </w:lvl>
    <w:lvl w:ilvl="5" w:tplc="57969C70" w:tentative="1">
      <w:start w:val="1"/>
      <w:numFmt w:val="bullet"/>
      <w:lvlText w:val="›"/>
      <w:lvlJc w:val="left"/>
      <w:pPr>
        <w:tabs>
          <w:tab w:val="num" w:pos="4320"/>
        </w:tabs>
        <w:ind w:left="4320" w:hanging="360"/>
      </w:pPr>
      <w:rPr>
        <w:rFonts w:ascii="Arial" w:hAnsi="Arial" w:hint="default"/>
      </w:rPr>
    </w:lvl>
    <w:lvl w:ilvl="6" w:tplc="FBE06E78" w:tentative="1">
      <w:start w:val="1"/>
      <w:numFmt w:val="bullet"/>
      <w:lvlText w:val="›"/>
      <w:lvlJc w:val="left"/>
      <w:pPr>
        <w:tabs>
          <w:tab w:val="num" w:pos="5040"/>
        </w:tabs>
        <w:ind w:left="5040" w:hanging="360"/>
      </w:pPr>
      <w:rPr>
        <w:rFonts w:ascii="Arial" w:hAnsi="Arial" w:hint="default"/>
      </w:rPr>
    </w:lvl>
    <w:lvl w:ilvl="7" w:tplc="8C0C24F4" w:tentative="1">
      <w:start w:val="1"/>
      <w:numFmt w:val="bullet"/>
      <w:lvlText w:val="›"/>
      <w:lvlJc w:val="left"/>
      <w:pPr>
        <w:tabs>
          <w:tab w:val="num" w:pos="5760"/>
        </w:tabs>
        <w:ind w:left="5760" w:hanging="360"/>
      </w:pPr>
      <w:rPr>
        <w:rFonts w:ascii="Arial" w:hAnsi="Arial" w:hint="default"/>
      </w:rPr>
    </w:lvl>
    <w:lvl w:ilvl="8" w:tplc="0A1898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1227A8"/>
    <w:multiLevelType w:val="hybridMultilevel"/>
    <w:tmpl w:val="294CD066"/>
    <w:lvl w:ilvl="0" w:tplc="844E39B2">
      <w:start w:val="1"/>
      <w:numFmt w:val="bullet"/>
      <w:lvlText w:val="•"/>
      <w:lvlJc w:val="left"/>
      <w:pPr>
        <w:tabs>
          <w:tab w:val="num" w:pos="720"/>
        </w:tabs>
        <w:ind w:left="720" w:hanging="360"/>
      </w:pPr>
      <w:rPr>
        <w:rFonts w:ascii="Arial" w:hAnsi="Arial" w:hint="default"/>
      </w:rPr>
    </w:lvl>
    <w:lvl w:ilvl="1" w:tplc="85B625A8">
      <w:start w:val="1"/>
      <w:numFmt w:val="bullet"/>
      <w:lvlText w:val="–"/>
      <w:lvlJc w:val="left"/>
      <w:pPr>
        <w:tabs>
          <w:tab w:val="num" w:pos="1440"/>
        </w:tabs>
        <w:ind w:left="1440" w:hanging="360"/>
      </w:pPr>
      <w:rPr>
        <w:rFonts w:ascii="Ericsson Capital TT" w:hAnsi="Ericsson Capital TT"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0452903"/>
    <w:multiLevelType w:val="hybridMultilevel"/>
    <w:tmpl w:val="0E5887D0"/>
    <w:lvl w:ilvl="0" w:tplc="D552319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8"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8620E3A"/>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3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7C25544"/>
    <w:multiLevelType w:val="hybridMultilevel"/>
    <w:tmpl w:val="40F8B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D341C9"/>
    <w:multiLevelType w:val="hybridMultilevel"/>
    <w:tmpl w:val="63E0EDF4"/>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
  </w:num>
  <w:num w:numId="3">
    <w:abstractNumId w:val="10"/>
  </w:num>
  <w:num w:numId="4">
    <w:abstractNumId w:val="30"/>
  </w:num>
  <w:num w:numId="5">
    <w:abstractNumId w:val="13"/>
  </w:num>
  <w:num w:numId="6">
    <w:abstractNumId w:val="17"/>
  </w:num>
  <w:num w:numId="7">
    <w:abstractNumId w:val="22"/>
  </w:num>
  <w:num w:numId="8">
    <w:abstractNumId w:val="15"/>
  </w:num>
  <w:num w:numId="9">
    <w:abstractNumId w:val="33"/>
  </w:num>
  <w:num w:numId="10">
    <w:abstractNumId w:val="12"/>
  </w:num>
  <w:num w:numId="11">
    <w:abstractNumId w:val="0"/>
  </w:num>
  <w:num w:numId="12">
    <w:abstractNumId w:val="21"/>
  </w:num>
  <w:num w:numId="13">
    <w:abstractNumId w:val="25"/>
  </w:num>
  <w:num w:numId="14">
    <w:abstractNumId w:val="36"/>
  </w:num>
  <w:num w:numId="15">
    <w:abstractNumId w:val="24"/>
  </w:num>
  <w:num w:numId="16">
    <w:abstractNumId w:val="10"/>
  </w:num>
  <w:num w:numId="17">
    <w:abstractNumId w:val="37"/>
  </w:num>
  <w:num w:numId="18">
    <w:abstractNumId w:val="6"/>
  </w:num>
  <w:num w:numId="19">
    <w:abstractNumId w:val="8"/>
  </w:num>
  <w:num w:numId="20">
    <w:abstractNumId w:val="19"/>
  </w:num>
  <w:num w:numId="21">
    <w:abstractNumId w:val="28"/>
  </w:num>
  <w:num w:numId="22">
    <w:abstractNumId w:val="16"/>
  </w:num>
  <w:num w:numId="23">
    <w:abstractNumId w:val="16"/>
    <w:lvlOverride w:ilvl="0">
      <w:startOverride w:val="1"/>
    </w:lvlOverride>
  </w:num>
  <w:num w:numId="24">
    <w:abstractNumId w:val="18"/>
  </w:num>
  <w:num w:numId="25">
    <w:abstractNumId w:val="35"/>
  </w:num>
  <w:num w:numId="26">
    <w:abstractNumId w:val="29"/>
  </w:num>
  <w:num w:numId="27">
    <w:abstractNumId w:val="31"/>
  </w:num>
  <w:num w:numId="28">
    <w:abstractNumId w:val="27"/>
  </w:num>
  <w:num w:numId="29">
    <w:abstractNumId w:val="9"/>
  </w:num>
  <w:num w:numId="30">
    <w:abstractNumId w:val="3"/>
  </w:num>
  <w:num w:numId="31">
    <w:abstractNumId w:val="16"/>
    <w:lvlOverride w:ilvl="0">
      <w:startOverride w:val="1"/>
    </w:lvlOverride>
  </w:num>
  <w:num w:numId="32">
    <w:abstractNumId w:val="4"/>
  </w:num>
  <w:num w:numId="33">
    <w:abstractNumId w:val="16"/>
    <w:lvlOverride w:ilvl="0">
      <w:startOverride w:val="1"/>
    </w:lvlOverride>
  </w:num>
  <w:num w:numId="34">
    <w:abstractNumId w:val="5"/>
  </w:num>
  <w:num w:numId="35">
    <w:abstractNumId w:val="1"/>
  </w:num>
  <w:num w:numId="36">
    <w:abstractNumId w:val="20"/>
  </w:num>
  <w:num w:numId="37">
    <w:abstractNumId w:val="26"/>
  </w:num>
  <w:num w:numId="38">
    <w:abstractNumId w:val="11"/>
  </w:num>
  <w:num w:numId="39">
    <w:abstractNumId w:val="7"/>
  </w:num>
  <w:num w:numId="40">
    <w:abstractNumId w:val="23"/>
  </w:num>
  <w:num w:numId="41">
    <w:abstractNumId w:val="14"/>
  </w:num>
  <w:num w:numId="42">
    <w:abstractNumId w:val="10"/>
  </w:num>
  <w:num w:numId="43">
    <w:abstractNumId w:val="38"/>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246B6"/>
    <w:rsid w:val="00032044"/>
    <w:rsid w:val="000362AB"/>
    <w:rsid w:val="00040C32"/>
    <w:rsid w:val="0004204D"/>
    <w:rsid w:val="000458F1"/>
    <w:rsid w:val="00054C9C"/>
    <w:rsid w:val="00065736"/>
    <w:rsid w:val="000713E2"/>
    <w:rsid w:val="00087413"/>
    <w:rsid w:val="000900F5"/>
    <w:rsid w:val="000A3E5D"/>
    <w:rsid w:val="000A6ED3"/>
    <w:rsid w:val="000B5175"/>
    <w:rsid w:val="000C0578"/>
    <w:rsid w:val="000C5230"/>
    <w:rsid w:val="000D6E7E"/>
    <w:rsid w:val="000E237B"/>
    <w:rsid w:val="000E4DCC"/>
    <w:rsid w:val="000E51FE"/>
    <w:rsid w:val="000F1B6D"/>
    <w:rsid w:val="000F6784"/>
    <w:rsid w:val="000F6FF5"/>
    <w:rsid w:val="00100216"/>
    <w:rsid w:val="00103529"/>
    <w:rsid w:val="00111279"/>
    <w:rsid w:val="0011133B"/>
    <w:rsid w:val="00112C00"/>
    <w:rsid w:val="00115F6C"/>
    <w:rsid w:val="0011695D"/>
    <w:rsid w:val="001173BC"/>
    <w:rsid w:val="00120F8D"/>
    <w:rsid w:val="00122163"/>
    <w:rsid w:val="0013001D"/>
    <w:rsid w:val="001421FF"/>
    <w:rsid w:val="0014525B"/>
    <w:rsid w:val="00146E22"/>
    <w:rsid w:val="001476A2"/>
    <w:rsid w:val="00153462"/>
    <w:rsid w:val="00155CA9"/>
    <w:rsid w:val="00161460"/>
    <w:rsid w:val="00167A91"/>
    <w:rsid w:val="001824D7"/>
    <w:rsid w:val="00183C5E"/>
    <w:rsid w:val="001920C1"/>
    <w:rsid w:val="001A02A9"/>
    <w:rsid w:val="001A15F9"/>
    <w:rsid w:val="001A2578"/>
    <w:rsid w:val="001A2FFC"/>
    <w:rsid w:val="001A52BB"/>
    <w:rsid w:val="001B1EE9"/>
    <w:rsid w:val="001D2761"/>
    <w:rsid w:val="001D5825"/>
    <w:rsid w:val="001E5F69"/>
    <w:rsid w:val="001F1128"/>
    <w:rsid w:val="001F39CD"/>
    <w:rsid w:val="001F677A"/>
    <w:rsid w:val="0020440B"/>
    <w:rsid w:val="002070CF"/>
    <w:rsid w:val="0021026C"/>
    <w:rsid w:val="00210DE0"/>
    <w:rsid w:val="0021185C"/>
    <w:rsid w:val="00211A8D"/>
    <w:rsid w:val="002149B3"/>
    <w:rsid w:val="00225BDF"/>
    <w:rsid w:val="00232B1C"/>
    <w:rsid w:val="002345BF"/>
    <w:rsid w:val="002346A8"/>
    <w:rsid w:val="00243252"/>
    <w:rsid w:val="00246469"/>
    <w:rsid w:val="00246705"/>
    <w:rsid w:val="00250B34"/>
    <w:rsid w:val="0025283A"/>
    <w:rsid w:val="00254977"/>
    <w:rsid w:val="00260842"/>
    <w:rsid w:val="002654F7"/>
    <w:rsid w:val="00274655"/>
    <w:rsid w:val="0027744E"/>
    <w:rsid w:val="00280A78"/>
    <w:rsid w:val="002848DE"/>
    <w:rsid w:val="00286985"/>
    <w:rsid w:val="002A5F54"/>
    <w:rsid w:val="002A6A91"/>
    <w:rsid w:val="002B3029"/>
    <w:rsid w:val="002C090C"/>
    <w:rsid w:val="002C3241"/>
    <w:rsid w:val="002C777A"/>
    <w:rsid w:val="002C7894"/>
    <w:rsid w:val="002E3796"/>
    <w:rsid w:val="002E4823"/>
    <w:rsid w:val="002E6163"/>
    <w:rsid w:val="002E6E6D"/>
    <w:rsid w:val="002F0B9F"/>
    <w:rsid w:val="002F1E0C"/>
    <w:rsid w:val="002F5297"/>
    <w:rsid w:val="002F6616"/>
    <w:rsid w:val="00302688"/>
    <w:rsid w:val="003036B0"/>
    <w:rsid w:val="0030478D"/>
    <w:rsid w:val="00304B8A"/>
    <w:rsid w:val="00304F3A"/>
    <w:rsid w:val="00306092"/>
    <w:rsid w:val="00320EC5"/>
    <w:rsid w:val="003235A5"/>
    <w:rsid w:val="0032378F"/>
    <w:rsid w:val="00327D85"/>
    <w:rsid w:val="003317F8"/>
    <w:rsid w:val="003344F3"/>
    <w:rsid w:val="0034330D"/>
    <w:rsid w:val="00350056"/>
    <w:rsid w:val="00382406"/>
    <w:rsid w:val="00383189"/>
    <w:rsid w:val="00385C32"/>
    <w:rsid w:val="00396414"/>
    <w:rsid w:val="00396C47"/>
    <w:rsid w:val="003A3526"/>
    <w:rsid w:val="003A79AB"/>
    <w:rsid w:val="003B163E"/>
    <w:rsid w:val="003B7FA0"/>
    <w:rsid w:val="003C2A4E"/>
    <w:rsid w:val="003C6570"/>
    <w:rsid w:val="003C7664"/>
    <w:rsid w:val="003C7D92"/>
    <w:rsid w:val="003D21C8"/>
    <w:rsid w:val="003D3A36"/>
    <w:rsid w:val="003D6978"/>
    <w:rsid w:val="003E45E7"/>
    <w:rsid w:val="003E46E6"/>
    <w:rsid w:val="00400FF7"/>
    <w:rsid w:val="00406175"/>
    <w:rsid w:val="004177A0"/>
    <w:rsid w:val="00420331"/>
    <w:rsid w:val="0042082E"/>
    <w:rsid w:val="00422649"/>
    <w:rsid w:val="00422A84"/>
    <w:rsid w:val="004325D0"/>
    <w:rsid w:val="00473761"/>
    <w:rsid w:val="004769BB"/>
    <w:rsid w:val="00481C6D"/>
    <w:rsid w:val="00487384"/>
    <w:rsid w:val="004901C7"/>
    <w:rsid w:val="004916F7"/>
    <w:rsid w:val="00492325"/>
    <w:rsid w:val="00492C7C"/>
    <w:rsid w:val="00494FD0"/>
    <w:rsid w:val="00496E71"/>
    <w:rsid w:val="004A754A"/>
    <w:rsid w:val="004B16A3"/>
    <w:rsid w:val="004B2104"/>
    <w:rsid w:val="004B5641"/>
    <w:rsid w:val="004C5C00"/>
    <w:rsid w:val="004C6111"/>
    <w:rsid w:val="004E25C1"/>
    <w:rsid w:val="004E5A77"/>
    <w:rsid w:val="004F1A79"/>
    <w:rsid w:val="004F42FB"/>
    <w:rsid w:val="004F6586"/>
    <w:rsid w:val="00502083"/>
    <w:rsid w:val="00503F5F"/>
    <w:rsid w:val="00506286"/>
    <w:rsid w:val="00506846"/>
    <w:rsid w:val="00514643"/>
    <w:rsid w:val="005220A3"/>
    <w:rsid w:val="0054204E"/>
    <w:rsid w:val="00542E85"/>
    <w:rsid w:val="00545DBC"/>
    <w:rsid w:val="00551443"/>
    <w:rsid w:val="00551E65"/>
    <w:rsid w:val="005523AA"/>
    <w:rsid w:val="00552672"/>
    <w:rsid w:val="005549B8"/>
    <w:rsid w:val="005549D7"/>
    <w:rsid w:val="00556DD7"/>
    <w:rsid w:val="005578FC"/>
    <w:rsid w:val="00560A00"/>
    <w:rsid w:val="00562747"/>
    <w:rsid w:val="00562D8F"/>
    <w:rsid w:val="00567905"/>
    <w:rsid w:val="00570629"/>
    <w:rsid w:val="00574782"/>
    <w:rsid w:val="00585A8F"/>
    <w:rsid w:val="00587BFF"/>
    <w:rsid w:val="00590754"/>
    <w:rsid w:val="005917B3"/>
    <w:rsid w:val="00595B04"/>
    <w:rsid w:val="005A2136"/>
    <w:rsid w:val="005B3AC1"/>
    <w:rsid w:val="005B43FF"/>
    <w:rsid w:val="005B7FD3"/>
    <w:rsid w:val="005C1045"/>
    <w:rsid w:val="005C43AF"/>
    <w:rsid w:val="005D0804"/>
    <w:rsid w:val="005D2421"/>
    <w:rsid w:val="005D5FB2"/>
    <w:rsid w:val="005D7A30"/>
    <w:rsid w:val="005D7EAB"/>
    <w:rsid w:val="005F1BF9"/>
    <w:rsid w:val="005F2340"/>
    <w:rsid w:val="005F50CF"/>
    <w:rsid w:val="006040BD"/>
    <w:rsid w:val="00606D96"/>
    <w:rsid w:val="006079D4"/>
    <w:rsid w:val="006101B6"/>
    <w:rsid w:val="00611E08"/>
    <w:rsid w:val="00614BD9"/>
    <w:rsid w:val="00616BF7"/>
    <w:rsid w:val="00631B7D"/>
    <w:rsid w:val="006336FE"/>
    <w:rsid w:val="00635F56"/>
    <w:rsid w:val="006408F9"/>
    <w:rsid w:val="0064567D"/>
    <w:rsid w:val="00650072"/>
    <w:rsid w:val="00650DFB"/>
    <w:rsid w:val="00652EE5"/>
    <w:rsid w:val="00653B0D"/>
    <w:rsid w:val="006571DE"/>
    <w:rsid w:val="00661BF5"/>
    <w:rsid w:val="006635DF"/>
    <w:rsid w:val="00664815"/>
    <w:rsid w:val="00664B9E"/>
    <w:rsid w:val="00676F66"/>
    <w:rsid w:val="00683F07"/>
    <w:rsid w:val="00693B4E"/>
    <w:rsid w:val="0069737F"/>
    <w:rsid w:val="006A1AC3"/>
    <w:rsid w:val="006A3A54"/>
    <w:rsid w:val="006B2B29"/>
    <w:rsid w:val="006B3F0B"/>
    <w:rsid w:val="006B42A3"/>
    <w:rsid w:val="006C1A2D"/>
    <w:rsid w:val="006C3209"/>
    <w:rsid w:val="006D1688"/>
    <w:rsid w:val="006D1CC4"/>
    <w:rsid w:val="006D50D6"/>
    <w:rsid w:val="006D774A"/>
    <w:rsid w:val="006E0934"/>
    <w:rsid w:val="006E48D6"/>
    <w:rsid w:val="006F5A74"/>
    <w:rsid w:val="007127E1"/>
    <w:rsid w:val="0071299D"/>
    <w:rsid w:val="00734CE6"/>
    <w:rsid w:val="00737463"/>
    <w:rsid w:val="0074094A"/>
    <w:rsid w:val="00752444"/>
    <w:rsid w:val="00752A4C"/>
    <w:rsid w:val="00757392"/>
    <w:rsid w:val="00761D18"/>
    <w:rsid w:val="00761E97"/>
    <w:rsid w:val="007656D3"/>
    <w:rsid w:val="00773048"/>
    <w:rsid w:val="00782477"/>
    <w:rsid w:val="007863C5"/>
    <w:rsid w:val="0078652C"/>
    <w:rsid w:val="00786A10"/>
    <w:rsid w:val="007871A4"/>
    <w:rsid w:val="00792756"/>
    <w:rsid w:val="007A1D4C"/>
    <w:rsid w:val="007A4C7D"/>
    <w:rsid w:val="007C0300"/>
    <w:rsid w:val="007C0E55"/>
    <w:rsid w:val="007C284B"/>
    <w:rsid w:val="007C5560"/>
    <w:rsid w:val="007C7D08"/>
    <w:rsid w:val="007D3134"/>
    <w:rsid w:val="007E42D6"/>
    <w:rsid w:val="007E4510"/>
    <w:rsid w:val="007E7BC4"/>
    <w:rsid w:val="007F2B85"/>
    <w:rsid w:val="007F5C12"/>
    <w:rsid w:val="007F6408"/>
    <w:rsid w:val="007F738C"/>
    <w:rsid w:val="008027B3"/>
    <w:rsid w:val="00804CB5"/>
    <w:rsid w:val="00807936"/>
    <w:rsid w:val="00810B99"/>
    <w:rsid w:val="00826896"/>
    <w:rsid w:val="00827E27"/>
    <w:rsid w:val="00831109"/>
    <w:rsid w:val="00841A5A"/>
    <w:rsid w:val="00847BAF"/>
    <w:rsid w:val="0086071C"/>
    <w:rsid w:val="00863528"/>
    <w:rsid w:val="008638D2"/>
    <w:rsid w:val="008641BF"/>
    <w:rsid w:val="008659F2"/>
    <w:rsid w:val="00871B8C"/>
    <w:rsid w:val="00871EEB"/>
    <w:rsid w:val="00884F98"/>
    <w:rsid w:val="00895014"/>
    <w:rsid w:val="00896320"/>
    <w:rsid w:val="008A1390"/>
    <w:rsid w:val="008A2470"/>
    <w:rsid w:val="008B20EE"/>
    <w:rsid w:val="008B4948"/>
    <w:rsid w:val="008B5CAA"/>
    <w:rsid w:val="008C0AB2"/>
    <w:rsid w:val="008D116E"/>
    <w:rsid w:val="008D3FB0"/>
    <w:rsid w:val="008D5EE7"/>
    <w:rsid w:val="008D7659"/>
    <w:rsid w:val="008E1BEF"/>
    <w:rsid w:val="008F64CA"/>
    <w:rsid w:val="009009E5"/>
    <w:rsid w:val="00901E78"/>
    <w:rsid w:val="00905CFB"/>
    <w:rsid w:val="00907764"/>
    <w:rsid w:val="009129F7"/>
    <w:rsid w:val="00913258"/>
    <w:rsid w:val="00913AD5"/>
    <w:rsid w:val="00914DA4"/>
    <w:rsid w:val="00915FDD"/>
    <w:rsid w:val="0091666E"/>
    <w:rsid w:val="00924CAA"/>
    <w:rsid w:val="00925779"/>
    <w:rsid w:val="00930915"/>
    <w:rsid w:val="00930EE4"/>
    <w:rsid w:val="00932B02"/>
    <w:rsid w:val="00933D72"/>
    <w:rsid w:val="00933FC9"/>
    <w:rsid w:val="00942214"/>
    <w:rsid w:val="0094429F"/>
    <w:rsid w:val="00946939"/>
    <w:rsid w:val="00955CF1"/>
    <w:rsid w:val="00957DF1"/>
    <w:rsid w:val="0097382B"/>
    <w:rsid w:val="009738B3"/>
    <w:rsid w:val="00980827"/>
    <w:rsid w:val="00981CB7"/>
    <w:rsid w:val="009A0919"/>
    <w:rsid w:val="009A1130"/>
    <w:rsid w:val="009A2BB3"/>
    <w:rsid w:val="009B0B09"/>
    <w:rsid w:val="009B503D"/>
    <w:rsid w:val="009B5ED9"/>
    <w:rsid w:val="009C0295"/>
    <w:rsid w:val="009C74D4"/>
    <w:rsid w:val="009D3605"/>
    <w:rsid w:val="009E1EBC"/>
    <w:rsid w:val="009E380C"/>
    <w:rsid w:val="009F15B1"/>
    <w:rsid w:val="009F2576"/>
    <w:rsid w:val="009F29A9"/>
    <w:rsid w:val="009F523A"/>
    <w:rsid w:val="009F6E28"/>
    <w:rsid w:val="00A019AB"/>
    <w:rsid w:val="00A10AD1"/>
    <w:rsid w:val="00A11925"/>
    <w:rsid w:val="00A221BD"/>
    <w:rsid w:val="00A25A03"/>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5EAF"/>
    <w:rsid w:val="00A7001B"/>
    <w:rsid w:val="00A72DBD"/>
    <w:rsid w:val="00A75C09"/>
    <w:rsid w:val="00A85EDA"/>
    <w:rsid w:val="00A9335C"/>
    <w:rsid w:val="00A967CC"/>
    <w:rsid w:val="00A97361"/>
    <w:rsid w:val="00AA12B2"/>
    <w:rsid w:val="00AA52A8"/>
    <w:rsid w:val="00AA6225"/>
    <w:rsid w:val="00AA67CD"/>
    <w:rsid w:val="00AB244D"/>
    <w:rsid w:val="00AB6145"/>
    <w:rsid w:val="00AC643E"/>
    <w:rsid w:val="00AD06B7"/>
    <w:rsid w:val="00AD26EB"/>
    <w:rsid w:val="00AD2874"/>
    <w:rsid w:val="00AD2F6C"/>
    <w:rsid w:val="00B14FDC"/>
    <w:rsid w:val="00B23E5D"/>
    <w:rsid w:val="00B356BF"/>
    <w:rsid w:val="00B37E78"/>
    <w:rsid w:val="00B420EC"/>
    <w:rsid w:val="00B45D42"/>
    <w:rsid w:val="00B637EA"/>
    <w:rsid w:val="00B638D8"/>
    <w:rsid w:val="00B72AD1"/>
    <w:rsid w:val="00B73E6A"/>
    <w:rsid w:val="00B746C4"/>
    <w:rsid w:val="00B75C4A"/>
    <w:rsid w:val="00B85DB5"/>
    <w:rsid w:val="00B96150"/>
    <w:rsid w:val="00B96D10"/>
    <w:rsid w:val="00BA4E9C"/>
    <w:rsid w:val="00BA6190"/>
    <w:rsid w:val="00BB22CB"/>
    <w:rsid w:val="00BB3A77"/>
    <w:rsid w:val="00BC0EF9"/>
    <w:rsid w:val="00BC1564"/>
    <w:rsid w:val="00BC649A"/>
    <w:rsid w:val="00BD14C6"/>
    <w:rsid w:val="00BF3BE4"/>
    <w:rsid w:val="00C203E6"/>
    <w:rsid w:val="00C24A0B"/>
    <w:rsid w:val="00C308F3"/>
    <w:rsid w:val="00C33678"/>
    <w:rsid w:val="00C367EF"/>
    <w:rsid w:val="00C40491"/>
    <w:rsid w:val="00C43944"/>
    <w:rsid w:val="00C4627A"/>
    <w:rsid w:val="00C47D64"/>
    <w:rsid w:val="00C50E6F"/>
    <w:rsid w:val="00C52AF2"/>
    <w:rsid w:val="00C53988"/>
    <w:rsid w:val="00C548DC"/>
    <w:rsid w:val="00C56135"/>
    <w:rsid w:val="00C56836"/>
    <w:rsid w:val="00C63EDE"/>
    <w:rsid w:val="00C64033"/>
    <w:rsid w:val="00C709AA"/>
    <w:rsid w:val="00C75FFE"/>
    <w:rsid w:val="00C80A35"/>
    <w:rsid w:val="00C819E0"/>
    <w:rsid w:val="00C82EC5"/>
    <w:rsid w:val="00C830F3"/>
    <w:rsid w:val="00C839AC"/>
    <w:rsid w:val="00C92091"/>
    <w:rsid w:val="00C95162"/>
    <w:rsid w:val="00C96423"/>
    <w:rsid w:val="00CA6F3C"/>
    <w:rsid w:val="00CB31B2"/>
    <w:rsid w:val="00CB41B5"/>
    <w:rsid w:val="00CB7299"/>
    <w:rsid w:val="00CE58A2"/>
    <w:rsid w:val="00CF0561"/>
    <w:rsid w:val="00CF2296"/>
    <w:rsid w:val="00CF79C3"/>
    <w:rsid w:val="00D0025C"/>
    <w:rsid w:val="00D00E1C"/>
    <w:rsid w:val="00D0195B"/>
    <w:rsid w:val="00D12E0F"/>
    <w:rsid w:val="00D34011"/>
    <w:rsid w:val="00D44844"/>
    <w:rsid w:val="00D46A5B"/>
    <w:rsid w:val="00D47B89"/>
    <w:rsid w:val="00D52A9C"/>
    <w:rsid w:val="00D558D9"/>
    <w:rsid w:val="00D57802"/>
    <w:rsid w:val="00D6027D"/>
    <w:rsid w:val="00D63967"/>
    <w:rsid w:val="00D71762"/>
    <w:rsid w:val="00D71EC1"/>
    <w:rsid w:val="00D7387D"/>
    <w:rsid w:val="00D8304F"/>
    <w:rsid w:val="00D90AFD"/>
    <w:rsid w:val="00D92BF8"/>
    <w:rsid w:val="00DA0889"/>
    <w:rsid w:val="00DA1FAD"/>
    <w:rsid w:val="00DA2B4F"/>
    <w:rsid w:val="00DA51A9"/>
    <w:rsid w:val="00DA5E21"/>
    <w:rsid w:val="00DC25E0"/>
    <w:rsid w:val="00DC4196"/>
    <w:rsid w:val="00DC79AD"/>
    <w:rsid w:val="00DE64C1"/>
    <w:rsid w:val="00DF0755"/>
    <w:rsid w:val="00DF4E83"/>
    <w:rsid w:val="00E05045"/>
    <w:rsid w:val="00E05DA4"/>
    <w:rsid w:val="00E101B8"/>
    <w:rsid w:val="00E136A8"/>
    <w:rsid w:val="00E137C0"/>
    <w:rsid w:val="00E13EAE"/>
    <w:rsid w:val="00E1582E"/>
    <w:rsid w:val="00E250A8"/>
    <w:rsid w:val="00E26E91"/>
    <w:rsid w:val="00E35A1C"/>
    <w:rsid w:val="00E377CF"/>
    <w:rsid w:val="00E46E40"/>
    <w:rsid w:val="00E47004"/>
    <w:rsid w:val="00E477E3"/>
    <w:rsid w:val="00E479A5"/>
    <w:rsid w:val="00E47E4C"/>
    <w:rsid w:val="00E53928"/>
    <w:rsid w:val="00E55180"/>
    <w:rsid w:val="00E6086E"/>
    <w:rsid w:val="00E62F20"/>
    <w:rsid w:val="00E65CDE"/>
    <w:rsid w:val="00E76D48"/>
    <w:rsid w:val="00E8084B"/>
    <w:rsid w:val="00E82A60"/>
    <w:rsid w:val="00E82E43"/>
    <w:rsid w:val="00E836B7"/>
    <w:rsid w:val="00E86EC1"/>
    <w:rsid w:val="00EA1CA3"/>
    <w:rsid w:val="00EA2927"/>
    <w:rsid w:val="00EA3A26"/>
    <w:rsid w:val="00EA3C9B"/>
    <w:rsid w:val="00EA7725"/>
    <w:rsid w:val="00EB6EEE"/>
    <w:rsid w:val="00EC0CEC"/>
    <w:rsid w:val="00EC1807"/>
    <w:rsid w:val="00ED069B"/>
    <w:rsid w:val="00ED2335"/>
    <w:rsid w:val="00ED31AB"/>
    <w:rsid w:val="00ED36B6"/>
    <w:rsid w:val="00ED72F7"/>
    <w:rsid w:val="00EE2D86"/>
    <w:rsid w:val="00EE52B4"/>
    <w:rsid w:val="00EF1272"/>
    <w:rsid w:val="00F1607C"/>
    <w:rsid w:val="00F171F4"/>
    <w:rsid w:val="00F25C78"/>
    <w:rsid w:val="00F40715"/>
    <w:rsid w:val="00F42A42"/>
    <w:rsid w:val="00F44583"/>
    <w:rsid w:val="00F5371A"/>
    <w:rsid w:val="00F75A67"/>
    <w:rsid w:val="00F839CE"/>
    <w:rsid w:val="00F91AC7"/>
    <w:rsid w:val="00F92EE4"/>
    <w:rsid w:val="00F96B5C"/>
    <w:rsid w:val="00FA5679"/>
    <w:rsid w:val="00FA6CF0"/>
    <w:rsid w:val="00FA7449"/>
    <w:rsid w:val="00FC1E7F"/>
    <w:rsid w:val="00FC304E"/>
    <w:rsid w:val="00FC46FF"/>
    <w:rsid w:val="00FC6647"/>
    <w:rsid w:val="00FC68E1"/>
    <w:rsid w:val="00FC7DF8"/>
    <w:rsid w:val="00FD0C5C"/>
    <w:rsid w:val="00FD0FD7"/>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2829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Observation">
    <w:name w:val="Observation"/>
    <w:basedOn w:val="Proposal"/>
    <w:qFormat/>
    <w:rsid w:val="00422649"/>
    <w:pPr>
      <w:numPr>
        <w:numId w:val="40"/>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73523781">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C624A-6B17-499E-8E87-1FA13D0D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5343</Words>
  <Characters>27759</Characters>
  <Application>Microsoft Office Word</Application>
  <DocSecurity>0</DocSecurity>
  <Lines>231</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2017-09-28T20:29:00Z</dcterms:created>
  <dcterms:modified xsi:type="dcterms:W3CDTF">2017-11-15T08:47:00Z</dcterms:modified>
</cp:coreProperties>
</file>